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4EB" w:rsidRPr="003944C7" w:rsidRDefault="005B2B1F" w:rsidP="0096645E">
      <w:pPr>
        <w:spacing w:before="0" w:after="0"/>
        <w:ind w:right="98"/>
        <w:rPr>
          <w:rFonts w:asciiTheme="majorHAnsi" w:eastAsia="Times New Roman" w:hAnsiTheme="majorHAnsi" w:cs="Times New Roman"/>
          <w:sz w:val="24"/>
          <w:szCs w:val="24"/>
          <w:lang w:eastAsia="it-IT"/>
        </w:rPr>
      </w:pPr>
      <w:bookmarkStart w:id="0" w:name="_GoBack"/>
      <w:bookmarkEnd w:id="0"/>
      <w:r w:rsidRPr="003944C7">
        <w:rPr>
          <w:rFonts w:asciiTheme="majorHAnsi" w:eastAsia="Times New Roman" w:hAnsiTheme="majorHAnsi" w:cs="Times New Roman"/>
          <w:sz w:val="24"/>
          <w:szCs w:val="24"/>
          <w:lang w:eastAsia="it-IT"/>
        </w:rPr>
        <w:t xml:space="preserve">Del. n. </w:t>
      </w:r>
      <w:r w:rsidR="006C2832">
        <w:rPr>
          <w:rFonts w:asciiTheme="majorHAnsi" w:eastAsia="Times New Roman" w:hAnsiTheme="majorHAnsi" w:cs="Times New Roman"/>
          <w:sz w:val="24"/>
          <w:szCs w:val="24"/>
          <w:lang w:eastAsia="it-IT"/>
        </w:rPr>
        <w:t>524</w:t>
      </w:r>
      <w:r w:rsidR="00CA74EB" w:rsidRPr="003944C7">
        <w:rPr>
          <w:rFonts w:asciiTheme="majorHAnsi" w:eastAsia="Times New Roman" w:hAnsiTheme="majorHAnsi" w:cs="Times New Roman"/>
          <w:sz w:val="24"/>
          <w:szCs w:val="24"/>
          <w:lang w:eastAsia="it-IT"/>
        </w:rPr>
        <w:t>/2015/</w:t>
      </w:r>
      <w:r w:rsidR="008C6367" w:rsidRPr="003944C7">
        <w:rPr>
          <w:rFonts w:asciiTheme="majorHAnsi" w:eastAsia="Times New Roman" w:hAnsiTheme="majorHAnsi" w:cs="Times New Roman"/>
          <w:sz w:val="24"/>
          <w:szCs w:val="24"/>
          <w:lang w:eastAsia="it-IT"/>
        </w:rPr>
        <w:t>PAR</w:t>
      </w:r>
    </w:p>
    <w:p w:rsidR="00CA74EB" w:rsidRPr="00426926" w:rsidRDefault="00CA74EB" w:rsidP="00CA74EB">
      <w:pPr>
        <w:spacing w:before="0" w:after="0"/>
        <w:ind w:left="180" w:right="98" w:firstLine="284"/>
        <w:jc w:val="center"/>
        <w:rPr>
          <w:rFonts w:ascii="Bodoni MT" w:eastAsia="Times New Roman" w:hAnsi="Bodoni MT" w:cs="Times New Roman"/>
          <w:sz w:val="24"/>
          <w:szCs w:val="24"/>
          <w:lang w:eastAsia="it-IT"/>
        </w:rPr>
      </w:pPr>
      <w:r w:rsidRPr="00426926">
        <w:rPr>
          <w:rFonts w:ascii="Bodoni MT" w:eastAsia="Times New Roman" w:hAnsi="Bodoni MT" w:cs="Times New Roman"/>
          <w:sz w:val="24"/>
          <w:szCs w:val="24"/>
          <w:lang w:eastAsia="it-IT"/>
        </w:rPr>
        <w:object w:dxaOrig="2520" w:dyaOrig="1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72.5pt" o:ole="">
            <v:imagedata r:id="rId6" o:title=""/>
          </v:shape>
          <o:OLEObject Type="Embed" ProgID="Word.Picture.8" ShapeID="_x0000_i1025" DrawAspect="Content" ObjectID="_1508572328" r:id="rId7"/>
        </w:object>
      </w:r>
    </w:p>
    <w:p w:rsidR="00CA74EB" w:rsidRPr="003944C7" w:rsidRDefault="00CA74EB" w:rsidP="00CA74EB">
      <w:pPr>
        <w:spacing w:before="0" w:after="0"/>
        <w:ind w:left="1416" w:right="96" w:firstLine="284"/>
        <w:jc w:val="left"/>
        <w:rPr>
          <w:rFonts w:eastAsia="Times New Roman" w:cs="Times New Roman"/>
          <w:sz w:val="24"/>
          <w:szCs w:val="24"/>
          <w:lang w:eastAsia="it-IT"/>
        </w:rPr>
      </w:pPr>
      <w:r w:rsidRPr="003944C7">
        <w:rPr>
          <w:rFonts w:eastAsia="Times New Roman" w:cs="Times New Roman"/>
          <w:sz w:val="24"/>
          <w:szCs w:val="24"/>
          <w:lang w:eastAsia="it-IT"/>
        </w:rPr>
        <w:t>Sezione regionale di controllo per la Toscana</w:t>
      </w:r>
    </w:p>
    <w:p w:rsidR="00CA74EB" w:rsidRPr="003944C7" w:rsidRDefault="00CA74EB" w:rsidP="00CA74EB">
      <w:pPr>
        <w:spacing w:before="0" w:after="0"/>
        <w:ind w:left="284" w:right="96" w:firstLine="284"/>
        <w:jc w:val="left"/>
        <w:rPr>
          <w:rFonts w:eastAsia="Times New Roman" w:cs="Times New Roman"/>
          <w:sz w:val="24"/>
          <w:szCs w:val="24"/>
          <w:lang w:eastAsia="it-IT"/>
        </w:rPr>
      </w:pPr>
      <w:r w:rsidRPr="003944C7">
        <w:rPr>
          <w:rFonts w:eastAsia="Times New Roman" w:cs="Times New Roman"/>
          <w:sz w:val="24"/>
          <w:szCs w:val="24"/>
          <w:lang w:eastAsia="it-IT"/>
        </w:rPr>
        <w:t>composta dai magistrati</w:t>
      </w:r>
      <w:r w:rsidR="00A170AF" w:rsidRPr="003944C7">
        <w:rPr>
          <w:rFonts w:eastAsia="Times New Roman" w:cs="Times New Roman"/>
          <w:sz w:val="24"/>
          <w:szCs w:val="24"/>
          <w:lang w:eastAsia="it-IT"/>
        </w:rPr>
        <w:t>:</w:t>
      </w:r>
    </w:p>
    <w:p w:rsidR="00CA74EB" w:rsidRPr="003944C7" w:rsidRDefault="00CA74EB" w:rsidP="00CA74EB">
      <w:pPr>
        <w:spacing w:before="0" w:after="0"/>
        <w:ind w:left="284" w:right="98" w:firstLine="708"/>
        <w:rPr>
          <w:rFonts w:eastAsia="Times New Roman" w:cs="Times New Roman"/>
          <w:sz w:val="24"/>
          <w:szCs w:val="24"/>
          <w:lang w:eastAsia="it-IT"/>
        </w:rPr>
      </w:pPr>
      <w:r w:rsidRPr="003944C7">
        <w:rPr>
          <w:rFonts w:eastAsia="Times New Roman" w:cs="Times New Roman"/>
          <w:sz w:val="24"/>
          <w:szCs w:val="24"/>
          <w:lang w:eastAsia="it-IT"/>
        </w:rPr>
        <w:t>Roberto TABBITA</w:t>
      </w:r>
      <w:r w:rsidRPr="003944C7">
        <w:rPr>
          <w:rFonts w:eastAsia="Times New Roman" w:cs="Times New Roman"/>
          <w:sz w:val="24"/>
          <w:szCs w:val="24"/>
          <w:lang w:eastAsia="it-IT"/>
        </w:rPr>
        <w:tab/>
      </w:r>
      <w:r w:rsidRPr="003944C7">
        <w:rPr>
          <w:rFonts w:eastAsia="Times New Roman" w:cs="Times New Roman"/>
          <w:sz w:val="24"/>
          <w:szCs w:val="24"/>
          <w:lang w:eastAsia="it-IT"/>
        </w:rPr>
        <w:tab/>
      </w:r>
      <w:r w:rsidRPr="003944C7">
        <w:rPr>
          <w:rFonts w:eastAsia="Times New Roman" w:cs="Times New Roman"/>
          <w:sz w:val="24"/>
          <w:szCs w:val="24"/>
          <w:lang w:eastAsia="it-IT"/>
        </w:rPr>
        <w:tab/>
      </w:r>
      <w:r w:rsidR="00EF008F" w:rsidRPr="003944C7">
        <w:rPr>
          <w:rFonts w:eastAsia="Times New Roman" w:cs="Times New Roman"/>
          <w:sz w:val="24"/>
          <w:szCs w:val="24"/>
          <w:lang w:eastAsia="it-IT"/>
        </w:rPr>
        <w:tab/>
      </w:r>
      <w:r w:rsidRPr="003944C7">
        <w:rPr>
          <w:rFonts w:eastAsia="Times New Roman" w:cs="Times New Roman"/>
          <w:sz w:val="24"/>
          <w:szCs w:val="24"/>
          <w:lang w:eastAsia="it-IT"/>
        </w:rPr>
        <w:t>presidente</w:t>
      </w:r>
    </w:p>
    <w:p w:rsidR="00CA74EB" w:rsidRPr="003944C7" w:rsidRDefault="00CA74EB" w:rsidP="00CA74EB">
      <w:pPr>
        <w:spacing w:before="0" w:after="0"/>
        <w:ind w:left="284" w:right="98" w:firstLine="708"/>
        <w:rPr>
          <w:rFonts w:eastAsia="Times New Roman" w:cs="Times New Roman"/>
          <w:sz w:val="24"/>
          <w:szCs w:val="24"/>
          <w:lang w:eastAsia="it-IT"/>
        </w:rPr>
      </w:pPr>
      <w:r w:rsidRPr="003944C7">
        <w:rPr>
          <w:rFonts w:eastAsia="Times New Roman" w:cs="Times New Roman"/>
          <w:sz w:val="24"/>
          <w:szCs w:val="24"/>
          <w:lang w:eastAsia="it-IT"/>
        </w:rPr>
        <w:t>Maria Annunziata RUCIRETA</w:t>
      </w:r>
      <w:r w:rsidRPr="003944C7">
        <w:rPr>
          <w:rFonts w:eastAsia="Times New Roman" w:cs="Times New Roman"/>
          <w:sz w:val="24"/>
          <w:szCs w:val="24"/>
          <w:lang w:eastAsia="it-IT"/>
        </w:rPr>
        <w:tab/>
      </w:r>
      <w:r w:rsidRPr="003944C7">
        <w:rPr>
          <w:rFonts w:eastAsia="Times New Roman" w:cs="Times New Roman"/>
          <w:sz w:val="24"/>
          <w:szCs w:val="24"/>
          <w:lang w:eastAsia="it-IT"/>
        </w:rPr>
        <w:tab/>
      </w:r>
      <w:r w:rsidRPr="003944C7">
        <w:rPr>
          <w:rFonts w:eastAsia="Times New Roman" w:cs="Times New Roman"/>
          <w:sz w:val="24"/>
          <w:szCs w:val="24"/>
          <w:lang w:eastAsia="it-IT"/>
        </w:rPr>
        <w:tab/>
        <w:t>consigliere, relatore</w:t>
      </w:r>
    </w:p>
    <w:p w:rsidR="00CA74EB" w:rsidRPr="003944C7" w:rsidRDefault="00CA74EB" w:rsidP="00CA74EB">
      <w:pPr>
        <w:spacing w:before="0" w:after="0"/>
        <w:ind w:left="708" w:right="98" w:firstLine="284"/>
        <w:rPr>
          <w:rFonts w:eastAsia="Times New Roman" w:cs="Times New Roman"/>
          <w:sz w:val="24"/>
          <w:szCs w:val="24"/>
          <w:lang w:eastAsia="it-IT"/>
        </w:rPr>
      </w:pPr>
      <w:r w:rsidRPr="003944C7">
        <w:rPr>
          <w:rFonts w:eastAsia="Times New Roman" w:cs="Times New Roman"/>
          <w:sz w:val="24"/>
          <w:szCs w:val="24"/>
          <w:lang w:eastAsia="it-IT"/>
        </w:rPr>
        <w:t>Paolo PELUFFO</w:t>
      </w:r>
      <w:r w:rsidRPr="003944C7">
        <w:rPr>
          <w:rFonts w:eastAsia="Times New Roman" w:cs="Times New Roman"/>
          <w:sz w:val="24"/>
          <w:szCs w:val="24"/>
          <w:lang w:eastAsia="it-IT"/>
        </w:rPr>
        <w:tab/>
      </w:r>
      <w:r w:rsidRPr="003944C7">
        <w:rPr>
          <w:rFonts w:eastAsia="Times New Roman" w:cs="Times New Roman"/>
          <w:sz w:val="24"/>
          <w:szCs w:val="24"/>
          <w:lang w:eastAsia="it-IT"/>
        </w:rPr>
        <w:tab/>
      </w:r>
      <w:r w:rsidRPr="003944C7">
        <w:rPr>
          <w:rFonts w:eastAsia="Times New Roman" w:cs="Times New Roman"/>
          <w:sz w:val="24"/>
          <w:szCs w:val="24"/>
          <w:lang w:eastAsia="it-IT"/>
        </w:rPr>
        <w:tab/>
      </w:r>
      <w:r w:rsidRPr="003944C7">
        <w:rPr>
          <w:rFonts w:eastAsia="Times New Roman" w:cs="Times New Roman"/>
          <w:sz w:val="24"/>
          <w:szCs w:val="24"/>
          <w:lang w:eastAsia="it-IT"/>
        </w:rPr>
        <w:tab/>
      </w:r>
      <w:r w:rsidRPr="003944C7">
        <w:rPr>
          <w:rFonts w:eastAsia="Times New Roman" w:cs="Times New Roman"/>
          <w:sz w:val="24"/>
          <w:szCs w:val="24"/>
          <w:lang w:eastAsia="it-IT"/>
        </w:rPr>
        <w:tab/>
        <w:t>consigliere</w:t>
      </w:r>
    </w:p>
    <w:p w:rsidR="00777685" w:rsidRPr="003944C7" w:rsidRDefault="00CA74EB" w:rsidP="00777685">
      <w:pPr>
        <w:tabs>
          <w:tab w:val="left" w:pos="5685"/>
        </w:tabs>
        <w:spacing w:before="0" w:after="0"/>
        <w:ind w:left="708" w:right="98" w:firstLine="284"/>
        <w:rPr>
          <w:rFonts w:eastAsia="Times New Roman" w:cs="Times New Roman"/>
          <w:sz w:val="24"/>
          <w:szCs w:val="24"/>
          <w:lang w:eastAsia="it-IT"/>
        </w:rPr>
      </w:pPr>
      <w:r w:rsidRPr="003944C7">
        <w:rPr>
          <w:rFonts w:eastAsia="Times New Roman" w:cs="Times New Roman"/>
          <w:sz w:val="24"/>
          <w:szCs w:val="24"/>
          <w:lang w:eastAsia="it-IT"/>
        </w:rPr>
        <w:t>Nicola BONTEMPO</w:t>
      </w:r>
      <w:r w:rsidR="00777685" w:rsidRPr="003944C7">
        <w:rPr>
          <w:rFonts w:eastAsia="Times New Roman" w:cs="Times New Roman"/>
          <w:sz w:val="24"/>
          <w:szCs w:val="24"/>
          <w:lang w:eastAsia="it-IT"/>
        </w:rPr>
        <w:tab/>
        <w:t>consigliere</w:t>
      </w:r>
    </w:p>
    <w:p w:rsidR="00CA74EB" w:rsidRPr="003944C7" w:rsidRDefault="00CA74EB" w:rsidP="00CA74EB">
      <w:pPr>
        <w:spacing w:before="0" w:after="0"/>
        <w:ind w:left="708" w:right="98" w:firstLine="284"/>
        <w:rPr>
          <w:rFonts w:eastAsia="Times New Roman" w:cs="Times New Roman"/>
          <w:sz w:val="24"/>
          <w:szCs w:val="24"/>
          <w:lang w:eastAsia="it-IT"/>
        </w:rPr>
      </w:pPr>
      <w:r w:rsidRPr="003944C7">
        <w:rPr>
          <w:rFonts w:eastAsia="Times New Roman" w:cs="Times New Roman"/>
          <w:sz w:val="24"/>
          <w:szCs w:val="24"/>
          <w:lang w:eastAsia="it-IT"/>
        </w:rPr>
        <w:t>Emilia TRISCIUOGLIO</w:t>
      </w:r>
      <w:r w:rsidRPr="003944C7">
        <w:rPr>
          <w:rFonts w:eastAsia="Times New Roman" w:cs="Times New Roman"/>
          <w:sz w:val="24"/>
          <w:szCs w:val="24"/>
          <w:lang w:eastAsia="it-IT"/>
        </w:rPr>
        <w:tab/>
      </w:r>
      <w:r w:rsidRPr="003944C7">
        <w:rPr>
          <w:rFonts w:eastAsia="Times New Roman" w:cs="Times New Roman"/>
          <w:sz w:val="24"/>
          <w:szCs w:val="24"/>
          <w:lang w:eastAsia="it-IT"/>
        </w:rPr>
        <w:tab/>
      </w:r>
      <w:r w:rsidRPr="003944C7">
        <w:rPr>
          <w:rFonts w:eastAsia="Times New Roman" w:cs="Times New Roman"/>
          <w:sz w:val="24"/>
          <w:szCs w:val="24"/>
          <w:lang w:eastAsia="it-IT"/>
        </w:rPr>
        <w:tab/>
      </w:r>
      <w:r w:rsidRPr="003944C7">
        <w:rPr>
          <w:rFonts w:eastAsia="Times New Roman" w:cs="Times New Roman"/>
          <w:sz w:val="24"/>
          <w:szCs w:val="24"/>
          <w:lang w:eastAsia="it-IT"/>
        </w:rPr>
        <w:tab/>
        <w:t>consigliere</w:t>
      </w:r>
    </w:p>
    <w:p w:rsidR="00A952EA" w:rsidRPr="003944C7" w:rsidRDefault="00A952EA" w:rsidP="00A952EA">
      <w:pPr>
        <w:spacing w:before="0" w:after="0"/>
        <w:ind w:left="708" w:right="98" w:firstLine="284"/>
        <w:rPr>
          <w:rFonts w:eastAsia="Times New Roman" w:cs="Times New Roman"/>
          <w:sz w:val="24"/>
          <w:szCs w:val="24"/>
          <w:lang w:eastAsia="it-IT"/>
        </w:rPr>
      </w:pPr>
      <w:r w:rsidRPr="003944C7">
        <w:rPr>
          <w:rFonts w:eastAsia="Times New Roman" w:cs="Times New Roman"/>
          <w:sz w:val="24"/>
          <w:szCs w:val="24"/>
          <w:lang w:eastAsia="it-IT"/>
        </w:rPr>
        <w:t>Marco BONCOMPAGNI</w:t>
      </w:r>
      <w:r w:rsidRPr="003944C7">
        <w:rPr>
          <w:rFonts w:eastAsia="Times New Roman" w:cs="Times New Roman"/>
          <w:sz w:val="24"/>
          <w:szCs w:val="24"/>
          <w:lang w:eastAsia="it-IT"/>
        </w:rPr>
        <w:tab/>
      </w:r>
      <w:r w:rsidRPr="003944C7">
        <w:rPr>
          <w:rFonts w:eastAsia="Times New Roman" w:cs="Times New Roman"/>
          <w:sz w:val="24"/>
          <w:szCs w:val="24"/>
          <w:lang w:eastAsia="it-IT"/>
        </w:rPr>
        <w:tab/>
      </w:r>
      <w:r w:rsidRPr="003944C7">
        <w:rPr>
          <w:rFonts w:eastAsia="Times New Roman" w:cs="Times New Roman"/>
          <w:sz w:val="24"/>
          <w:szCs w:val="24"/>
          <w:lang w:eastAsia="it-IT"/>
        </w:rPr>
        <w:tab/>
      </w:r>
      <w:r w:rsidRPr="003944C7">
        <w:rPr>
          <w:rFonts w:eastAsia="Times New Roman" w:cs="Times New Roman"/>
          <w:sz w:val="24"/>
          <w:szCs w:val="24"/>
          <w:lang w:eastAsia="it-IT"/>
        </w:rPr>
        <w:tab/>
        <w:t>consigliere</w:t>
      </w:r>
    </w:p>
    <w:p w:rsidR="00CA74EB" w:rsidRPr="003944C7" w:rsidRDefault="00CA74EB" w:rsidP="00EF008F">
      <w:pPr>
        <w:spacing w:before="120" w:after="120"/>
        <w:ind w:right="96" w:firstLine="284"/>
        <w:jc w:val="left"/>
        <w:rPr>
          <w:rFonts w:eastAsia="Times New Roman" w:cs="Times New Roman"/>
          <w:sz w:val="24"/>
          <w:szCs w:val="24"/>
          <w:lang w:eastAsia="it-IT"/>
        </w:rPr>
      </w:pPr>
      <w:r w:rsidRPr="003944C7">
        <w:rPr>
          <w:rFonts w:eastAsia="Times New Roman" w:cs="Times New Roman"/>
          <w:sz w:val="24"/>
          <w:szCs w:val="24"/>
          <w:lang w:eastAsia="it-IT"/>
        </w:rPr>
        <w:t>nell’adunanza del</w:t>
      </w:r>
      <w:r w:rsidR="00F35091" w:rsidRPr="003944C7">
        <w:rPr>
          <w:rFonts w:eastAsia="Times New Roman" w:cs="Times New Roman"/>
          <w:sz w:val="24"/>
          <w:szCs w:val="24"/>
          <w:lang w:eastAsia="it-IT"/>
        </w:rPr>
        <w:t xml:space="preserve"> </w:t>
      </w:r>
      <w:r w:rsidR="00EF008F" w:rsidRPr="003944C7">
        <w:rPr>
          <w:rFonts w:eastAsia="Times New Roman" w:cs="Times New Roman"/>
          <w:sz w:val="24"/>
          <w:szCs w:val="24"/>
          <w:lang w:eastAsia="it-IT"/>
        </w:rPr>
        <w:t>4 novembre 2015,</w:t>
      </w:r>
    </w:p>
    <w:p w:rsidR="00CA74EB" w:rsidRPr="003944C7" w:rsidRDefault="00CA74EB" w:rsidP="00CA74EB">
      <w:pPr>
        <w:spacing w:before="120" w:after="120"/>
        <w:ind w:firstLine="284"/>
        <w:rPr>
          <w:rFonts w:eastAsia="Times New Roman" w:cs="Times New Roman"/>
          <w:sz w:val="24"/>
          <w:szCs w:val="24"/>
          <w:lang w:eastAsia="it-IT"/>
        </w:rPr>
      </w:pPr>
      <w:r w:rsidRPr="003944C7">
        <w:rPr>
          <w:rFonts w:eastAsia="Times New Roman" w:cs="Times New Roman"/>
          <w:sz w:val="24"/>
          <w:szCs w:val="24"/>
          <w:lang w:eastAsia="it-IT"/>
        </w:rPr>
        <w:t>VISTO l’art. 100, comma 2, della Costituzione;</w:t>
      </w:r>
    </w:p>
    <w:p w:rsidR="00CA74EB" w:rsidRPr="003944C7" w:rsidRDefault="00CA74EB" w:rsidP="00CA74EB">
      <w:pPr>
        <w:spacing w:before="120" w:after="120"/>
        <w:ind w:firstLine="284"/>
        <w:rPr>
          <w:rFonts w:eastAsia="Times New Roman" w:cs="Times New Roman"/>
          <w:sz w:val="24"/>
          <w:szCs w:val="24"/>
          <w:lang w:eastAsia="it-IT"/>
        </w:rPr>
      </w:pPr>
      <w:r w:rsidRPr="003944C7">
        <w:rPr>
          <w:rFonts w:eastAsia="Times New Roman" w:cs="Times New Roman"/>
          <w:sz w:val="24"/>
          <w:szCs w:val="24"/>
          <w:lang w:eastAsia="it-IT"/>
        </w:rPr>
        <w:t>VISTO il testo unico delle leggi sulla Corte dei conti, approvato con r.d. 12 luglio 1934, n. 1214, e successive modificazioni;</w:t>
      </w:r>
    </w:p>
    <w:p w:rsidR="00CA74EB" w:rsidRPr="003944C7" w:rsidRDefault="00CA74EB" w:rsidP="00CA74EB">
      <w:pPr>
        <w:spacing w:before="120" w:after="120"/>
        <w:ind w:firstLine="284"/>
        <w:rPr>
          <w:rFonts w:eastAsia="Times New Roman" w:cs="Times New Roman"/>
          <w:sz w:val="24"/>
          <w:szCs w:val="24"/>
          <w:lang w:eastAsia="it-IT"/>
        </w:rPr>
      </w:pPr>
      <w:r w:rsidRPr="003944C7">
        <w:rPr>
          <w:rFonts w:eastAsia="Times New Roman" w:cs="Times New Roman"/>
          <w:sz w:val="24"/>
          <w:szCs w:val="24"/>
          <w:lang w:eastAsia="it-IT"/>
        </w:rPr>
        <w:t xml:space="preserve">VISTA la legge 14 gennaio 1994, n. 20, recante disposizioni in materia di giurisdizione e controllo della Corte dei conti, e successive modificazioni; </w:t>
      </w:r>
    </w:p>
    <w:p w:rsidR="00CA74EB" w:rsidRPr="003944C7" w:rsidRDefault="00CA74EB" w:rsidP="00CA74EB">
      <w:pPr>
        <w:spacing w:before="120" w:after="120"/>
        <w:ind w:firstLine="284"/>
        <w:rPr>
          <w:rFonts w:eastAsia="Times New Roman" w:cs="Times New Roman"/>
          <w:sz w:val="24"/>
          <w:szCs w:val="24"/>
          <w:lang w:eastAsia="it-IT"/>
        </w:rPr>
      </w:pPr>
      <w:r w:rsidRPr="003944C7">
        <w:rPr>
          <w:rFonts w:eastAsia="Times New Roman" w:cs="Times New Roman"/>
          <w:sz w:val="24"/>
          <w:szCs w:val="24"/>
          <w:lang w:eastAsia="it-IT"/>
        </w:rPr>
        <w:t xml:space="preserve">VISTA la legge 5 giugno 2003, n. 131, recante disposizioni per l’adeguamento dell’ordinamento della Repubblica alla legge costituzionale </w:t>
      </w:r>
      <w:smartTag w:uri="urn:schemas-microsoft-com:office:smarttags" w:element="date">
        <w:smartTagPr>
          <w:attr w:name="ls" w:val="trans"/>
          <w:attr w:name="Month" w:val="10"/>
          <w:attr w:name="Day" w:val="18"/>
          <w:attr w:name="Year" w:val="2001"/>
        </w:smartTagPr>
        <w:r w:rsidRPr="003944C7">
          <w:rPr>
            <w:rFonts w:eastAsia="Times New Roman" w:cs="Times New Roman"/>
            <w:sz w:val="24"/>
            <w:szCs w:val="24"/>
            <w:lang w:eastAsia="it-IT"/>
          </w:rPr>
          <w:t>18 ottobre 2001</w:t>
        </w:r>
      </w:smartTag>
      <w:r w:rsidRPr="003944C7">
        <w:rPr>
          <w:rFonts w:eastAsia="Times New Roman" w:cs="Times New Roman"/>
          <w:sz w:val="24"/>
          <w:szCs w:val="24"/>
          <w:lang w:eastAsia="it-IT"/>
        </w:rPr>
        <w:t>, n. 3;</w:t>
      </w:r>
    </w:p>
    <w:p w:rsidR="00CA74EB" w:rsidRPr="003944C7" w:rsidRDefault="00F35091" w:rsidP="00CA74EB">
      <w:pPr>
        <w:spacing w:before="120" w:after="120"/>
        <w:ind w:firstLine="284"/>
        <w:rPr>
          <w:rFonts w:eastAsia="Times New Roman" w:cs="Times New Roman"/>
          <w:sz w:val="24"/>
          <w:szCs w:val="24"/>
          <w:lang w:eastAsia="it-IT"/>
        </w:rPr>
      </w:pPr>
      <w:r w:rsidRPr="003944C7">
        <w:rPr>
          <w:rFonts w:eastAsia="Times New Roman" w:cs="Times New Roman"/>
          <w:sz w:val="24"/>
          <w:szCs w:val="24"/>
          <w:lang w:eastAsia="it-IT"/>
        </w:rPr>
        <w:t>VISTO il regolamento 14/2000</w:t>
      </w:r>
      <w:r w:rsidR="00CA74EB" w:rsidRPr="003944C7">
        <w:rPr>
          <w:rFonts w:eastAsia="Times New Roman" w:cs="Times New Roman"/>
          <w:sz w:val="24"/>
          <w:szCs w:val="24"/>
          <w:lang w:eastAsia="it-IT"/>
        </w:rPr>
        <w:t xml:space="preserve"> per l’organizzazione delle funzioni di controllo della Corte dei conti, deliberato dalle Sezioni riunite in data 16 giugno 2000</w:t>
      </w:r>
      <w:r w:rsidRPr="003944C7">
        <w:rPr>
          <w:rFonts w:eastAsia="Times New Roman" w:cs="Times New Roman"/>
          <w:sz w:val="24"/>
          <w:szCs w:val="24"/>
          <w:lang w:eastAsia="it-IT"/>
        </w:rPr>
        <w:t>,</w:t>
      </w:r>
      <w:r w:rsidR="00CA74EB" w:rsidRPr="003944C7">
        <w:rPr>
          <w:rFonts w:eastAsia="Times New Roman" w:cs="Times New Roman"/>
          <w:sz w:val="24"/>
          <w:szCs w:val="24"/>
          <w:lang w:eastAsia="it-IT"/>
        </w:rPr>
        <w:t xml:space="preserve"> e successive modifiche; </w:t>
      </w:r>
    </w:p>
    <w:p w:rsidR="00CA74EB" w:rsidRPr="003944C7" w:rsidRDefault="00CA74EB" w:rsidP="00CA74EB">
      <w:pPr>
        <w:spacing w:before="120" w:after="120"/>
        <w:ind w:firstLine="284"/>
        <w:rPr>
          <w:rFonts w:eastAsia="Times New Roman" w:cs="Times New Roman"/>
          <w:sz w:val="24"/>
          <w:szCs w:val="24"/>
          <w:lang w:eastAsia="it-IT"/>
        </w:rPr>
      </w:pPr>
      <w:r w:rsidRPr="003944C7">
        <w:rPr>
          <w:rFonts w:eastAsia="Times New Roman" w:cs="Times New Roman"/>
          <w:sz w:val="24"/>
          <w:szCs w:val="24"/>
          <w:lang w:eastAsia="it-IT"/>
        </w:rPr>
        <w:t>VISTA la convenzione stipulata il 16 giugno 2006 tra la Sezione regionale, il Consiglio delle autonomie locali e la Giunta regionale della Toscana in materia di “ulteriori forme di collaborazione” tra la Corte e le autonomie, ai sensi dell’art. 7, comma 8, della citata legge n. 131 del 2003;</w:t>
      </w:r>
    </w:p>
    <w:p w:rsidR="00CA74EB" w:rsidRPr="003944C7" w:rsidRDefault="00CA74EB" w:rsidP="00FC5749">
      <w:pPr>
        <w:spacing w:before="120" w:after="120"/>
        <w:ind w:firstLine="284"/>
        <w:rPr>
          <w:rFonts w:eastAsia="Times New Roman" w:cs="Times New Roman"/>
          <w:sz w:val="24"/>
          <w:szCs w:val="24"/>
          <w:lang w:eastAsia="it-IT"/>
        </w:rPr>
      </w:pPr>
      <w:r w:rsidRPr="003944C7">
        <w:rPr>
          <w:rFonts w:eastAsia="Times New Roman" w:cs="Times New Roman"/>
          <w:sz w:val="24"/>
          <w:szCs w:val="24"/>
          <w:lang w:eastAsia="it-IT"/>
        </w:rPr>
        <w:t>UDITO il relatore, consigliere Maria Annunziata Rucireta;</w:t>
      </w:r>
    </w:p>
    <w:p w:rsidR="00CA74EB" w:rsidRPr="003944C7" w:rsidRDefault="00CA74EB" w:rsidP="00EB0842">
      <w:pPr>
        <w:spacing w:before="120" w:after="120"/>
        <w:ind w:right="96" w:firstLine="284"/>
        <w:jc w:val="center"/>
        <w:rPr>
          <w:rFonts w:eastAsia="Times New Roman" w:cs="Times New Roman"/>
          <w:sz w:val="24"/>
          <w:szCs w:val="24"/>
          <w:lang w:eastAsia="it-IT"/>
        </w:rPr>
      </w:pPr>
      <w:r w:rsidRPr="003944C7">
        <w:rPr>
          <w:rFonts w:eastAsia="Times New Roman" w:cs="Times New Roman"/>
          <w:sz w:val="24"/>
          <w:szCs w:val="24"/>
          <w:lang w:eastAsia="it-IT"/>
        </w:rPr>
        <w:lastRenderedPageBreak/>
        <w:t>PREMESSO</w:t>
      </w:r>
    </w:p>
    <w:p w:rsidR="00CA74EB" w:rsidRPr="003944C7" w:rsidRDefault="00CA74EB" w:rsidP="00CA74EB">
      <w:pPr>
        <w:spacing w:before="0" w:after="0"/>
        <w:ind w:left="180" w:firstLine="284"/>
        <w:rPr>
          <w:rFonts w:eastAsia="Times New Roman" w:cs="Times New Roman"/>
          <w:sz w:val="24"/>
          <w:szCs w:val="24"/>
          <w:lang w:eastAsia="it-IT"/>
        </w:rPr>
      </w:pPr>
      <w:r w:rsidRPr="003944C7">
        <w:rPr>
          <w:rFonts w:eastAsia="Times New Roman" w:cs="Times New Roman"/>
          <w:sz w:val="24"/>
          <w:szCs w:val="24"/>
          <w:lang w:eastAsia="it-IT"/>
        </w:rPr>
        <w:t>Il Consiglio delle autonomie l</w:t>
      </w:r>
      <w:r w:rsidR="005C76E4" w:rsidRPr="003944C7">
        <w:rPr>
          <w:rFonts w:eastAsia="Times New Roman" w:cs="Times New Roman"/>
          <w:sz w:val="24"/>
          <w:szCs w:val="24"/>
          <w:lang w:eastAsia="it-IT"/>
        </w:rPr>
        <w:t>ocali ha inoltrato</w:t>
      </w:r>
      <w:r w:rsidR="00582BCE" w:rsidRPr="003944C7">
        <w:rPr>
          <w:sz w:val="24"/>
          <w:szCs w:val="24"/>
        </w:rPr>
        <w:t xml:space="preserve"> </w:t>
      </w:r>
      <w:r w:rsidR="00582BCE" w:rsidRPr="003944C7">
        <w:rPr>
          <w:rFonts w:eastAsia="Times New Roman" w:cs="Times New Roman"/>
          <w:sz w:val="24"/>
          <w:szCs w:val="24"/>
          <w:lang w:eastAsia="it-IT"/>
        </w:rPr>
        <w:t>alla Sezione,</w:t>
      </w:r>
      <w:r w:rsidR="005C76E4" w:rsidRPr="003944C7">
        <w:rPr>
          <w:rFonts w:eastAsia="Times New Roman" w:cs="Times New Roman"/>
          <w:sz w:val="24"/>
          <w:szCs w:val="24"/>
          <w:lang w:eastAsia="it-IT"/>
        </w:rPr>
        <w:t xml:space="preserve"> </w:t>
      </w:r>
      <w:r w:rsidR="00582BCE" w:rsidRPr="003944C7">
        <w:rPr>
          <w:rFonts w:eastAsia="Times New Roman" w:cs="Times New Roman"/>
          <w:sz w:val="24"/>
          <w:szCs w:val="24"/>
          <w:lang w:eastAsia="it-IT"/>
        </w:rPr>
        <w:t xml:space="preserve">con nota </w:t>
      </w:r>
      <w:r w:rsidR="00F35091" w:rsidRPr="003944C7">
        <w:rPr>
          <w:rFonts w:eastAsia="Times New Roman" w:cs="Times New Roman"/>
          <w:sz w:val="24"/>
          <w:szCs w:val="24"/>
          <w:lang w:eastAsia="it-IT"/>
        </w:rPr>
        <w:t>p</w:t>
      </w:r>
      <w:r w:rsidR="00582BCE" w:rsidRPr="003944C7">
        <w:rPr>
          <w:rFonts w:eastAsia="Times New Roman" w:cs="Times New Roman"/>
          <w:sz w:val="24"/>
          <w:szCs w:val="24"/>
          <w:lang w:eastAsia="it-IT"/>
        </w:rPr>
        <w:t xml:space="preserve">rot. n. </w:t>
      </w:r>
      <w:r w:rsidR="005047FF" w:rsidRPr="003944C7">
        <w:rPr>
          <w:rFonts w:eastAsia="Times New Roman" w:cs="Times New Roman"/>
          <w:sz w:val="24"/>
          <w:szCs w:val="24"/>
          <w:lang w:eastAsia="it-IT"/>
        </w:rPr>
        <w:t>23254</w:t>
      </w:r>
      <w:r w:rsidR="00582BCE" w:rsidRPr="003944C7">
        <w:rPr>
          <w:rFonts w:eastAsia="Times New Roman" w:cs="Times New Roman"/>
          <w:sz w:val="24"/>
          <w:szCs w:val="24"/>
          <w:lang w:eastAsia="it-IT"/>
        </w:rPr>
        <w:t>/1.13.9</w:t>
      </w:r>
      <w:r w:rsidR="007522BD">
        <w:rPr>
          <w:rFonts w:eastAsia="Times New Roman" w:cs="Times New Roman"/>
          <w:sz w:val="24"/>
          <w:szCs w:val="24"/>
          <w:lang w:eastAsia="it-IT"/>
        </w:rPr>
        <w:t xml:space="preserve"> del 25 settembre 2015</w:t>
      </w:r>
      <w:r w:rsidR="00582BCE" w:rsidRPr="003944C7">
        <w:rPr>
          <w:rFonts w:eastAsia="Times New Roman" w:cs="Times New Roman"/>
          <w:sz w:val="24"/>
          <w:szCs w:val="24"/>
          <w:lang w:eastAsia="it-IT"/>
        </w:rPr>
        <w:t xml:space="preserve">, </w:t>
      </w:r>
      <w:r w:rsidR="00F35091" w:rsidRPr="003944C7">
        <w:rPr>
          <w:rFonts w:eastAsia="Times New Roman" w:cs="Times New Roman"/>
          <w:sz w:val="24"/>
          <w:szCs w:val="24"/>
          <w:lang w:eastAsia="it-IT"/>
        </w:rPr>
        <w:t>una richiesta di parere</w:t>
      </w:r>
      <w:r w:rsidRPr="003944C7">
        <w:rPr>
          <w:rFonts w:eastAsia="Times New Roman" w:cs="Times New Roman"/>
          <w:sz w:val="24"/>
          <w:szCs w:val="24"/>
          <w:lang w:eastAsia="it-IT"/>
        </w:rPr>
        <w:t xml:space="preserve"> formulata dal</w:t>
      </w:r>
      <w:r w:rsidR="005C76E4" w:rsidRPr="003944C7">
        <w:rPr>
          <w:rFonts w:eastAsia="Times New Roman" w:cs="Times New Roman"/>
          <w:sz w:val="24"/>
          <w:szCs w:val="24"/>
          <w:lang w:eastAsia="it-IT"/>
        </w:rPr>
        <w:t xml:space="preserve"> </w:t>
      </w:r>
      <w:r w:rsidR="00EF008F" w:rsidRPr="003944C7">
        <w:rPr>
          <w:rFonts w:eastAsia="Times New Roman" w:cs="Times New Roman"/>
          <w:sz w:val="24"/>
          <w:szCs w:val="24"/>
          <w:lang w:eastAsia="it-IT"/>
        </w:rPr>
        <w:t xml:space="preserve">sindaco del </w:t>
      </w:r>
      <w:r w:rsidR="005C76E4" w:rsidRPr="003944C7">
        <w:rPr>
          <w:rFonts w:eastAsia="Times New Roman" w:cs="Times New Roman"/>
          <w:sz w:val="24"/>
          <w:szCs w:val="24"/>
          <w:lang w:eastAsia="it-IT"/>
        </w:rPr>
        <w:t xml:space="preserve">comune di </w:t>
      </w:r>
      <w:r w:rsidR="005047FF" w:rsidRPr="003944C7">
        <w:rPr>
          <w:rFonts w:eastAsia="Times New Roman" w:cs="Times New Roman"/>
          <w:sz w:val="24"/>
          <w:szCs w:val="24"/>
          <w:lang w:eastAsia="it-IT"/>
        </w:rPr>
        <w:t>Montecatini Terme</w:t>
      </w:r>
      <w:r w:rsidRPr="003944C7">
        <w:rPr>
          <w:rFonts w:eastAsia="Times New Roman" w:cs="Times New Roman"/>
          <w:sz w:val="24"/>
          <w:szCs w:val="24"/>
          <w:lang w:eastAsia="it-IT"/>
        </w:rPr>
        <w:t xml:space="preserve">, avente ad oggetto </w:t>
      </w:r>
      <w:r w:rsidR="005047FF" w:rsidRPr="003944C7">
        <w:rPr>
          <w:rFonts w:eastAsia="Times New Roman" w:cs="Times New Roman"/>
          <w:sz w:val="24"/>
          <w:szCs w:val="24"/>
          <w:lang w:eastAsia="it-IT"/>
        </w:rPr>
        <w:t>la possibilità di effettuare assunzioni di personale a tempo determinato per lo svolgimento di funzioni di polizia locale</w:t>
      </w:r>
      <w:r w:rsidR="0069358C" w:rsidRPr="003944C7">
        <w:rPr>
          <w:rFonts w:eastAsia="Times New Roman" w:cs="Times New Roman"/>
          <w:sz w:val="24"/>
          <w:szCs w:val="24"/>
          <w:lang w:eastAsia="it-IT"/>
        </w:rPr>
        <w:t>.</w:t>
      </w:r>
      <w:r w:rsidR="005047FF" w:rsidRPr="003944C7">
        <w:rPr>
          <w:rFonts w:eastAsia="Times New Roman" w:cs="Times New Roman"/>
          <w:sz w:val="24"/>
          <w:szCs w:val="24"/>
          <w:lang w:eastAsia="it-IT"/>
        </w:rPr>
        <w:t xml:space="preserve"> In particolare, </w:t>
      </w:r>
      <w:r w:rsidR="00EF008F" w:rsidRPr="003944C7">
        <w:rPr>
          <w:rFonts w:eastAsia="Times New Roman" w:cs="Times New Roman"/>
          <w:sz w:val="24"/>
          <w:szCs w:val="24"/>
          <w:lang w:eastAsia="it-IT"/>
        </w:rPr>
        <w:t xml:space="preserve">il comune sollecita l’avviso della Corte sul punto </w:t>
      </w:r>
      <w:r w:rsidR="005047FF" w:rsidRPr="003944C7">
        <w:rPr>
          <w:rFonts w:eastAsia="Times New Roman" w:cs="Times New Roman"/>
          <w:sz w:val="24"/>
          <w:szCs w:val="24"/>
          <w:lang w:eastAsia="it-IT"/>
        </w:rPr>
        <w:t>se la deroga al regime limitativo in tema di assunzioni dettata dall’art. 5, comma 6, d.l. 19 giugno 2015, n. 78, convertito dalla l. 6 agosto 2015, n. 125</w:t>
      </w:r>
      <w:r w:rsidR="00EF008F" w:rsidRPr="003944C7">
        <w:rPr>
          <w:rFonts w:eastAsia="Times New Roman" w:cs="Times New Roman"/>
          <w:sz w:val="24"/>
          <w:szCs w:val="24"/>
          <w:lang w:eastAsia="it-IT"/>
        </w:rPr>
        <w:t>,</w:t>
      </w:r>
      <w:r w:rsidR="005047FF" w:rsidRPr="003944C7">
        <w:rPr>
          <w:rFonts w:eastAsia="Times New Roman" w:cs="Times New Roman"/>
          <w:sz w:val="24"/>
          <w:szCs w:val="24"/>
          <w:lang w:eastAsia="it-IT"/>
        </w:rPr>
        <w:t xml:space="preserve"> sia da considerarsi come una sanatoria </w:t>
      </w:r>
      <w:r w:rsidR="00EF008F" w:rsidRPr="003944C7">
        <w:rPr>
          <w:rFonts w:eastAsia="Times New Roman" w:cs="Times New Roman"/>
          <w:sz w:val="24"/>
          <w:szCs w:val="24"/>
          <w:lang w:eastAsia="it-IT"/>
        </w:rPr>
        <w:t>riferibile</w:t>
      </w:r>
      <w:r w:rsidR="005047FF" w:rsidRPr="003944C7">
        <w:rPr>
          <w:rFonts w:eastAsia="Times New Roman" w:cs="Times New Roman"/>
          <w:sz w:val="24"/>
          <w:szCs w:val="24"/>
          <w:lang w:eastAsia="it-IT"/>
        </w:rPr>
        <w:t xml:space="preserve"> esclusivamente alle assunzioni a tempo determinato effettuate prima dell’entrata in vigore della legge di conversione, oppure se sia </w:t>
      </w:r>
      <w:r w:rsidR="00EF008F" w:rsidRPr="003944C7">
        <w:rPr>
          <w:rFonts w:eastAsia="Times New Roman" w:cs="Times New Roman"/>
          <w:sz w:val="24"/>
          <w:szCs w:val="24"/>
          <w:lang w:eastAsia="it-IT"/>
        </w:rPr>
        <w:t xml:space="preserve">tuttora </w:t>
      </w:r>
      <w:r w:rsidR="005047FF" w:rsidRPr="003944C7">
        <w:rPr>
          <w:rFonts w:eastAsia="Times New Roman" w:cs="Times New Roman"/>
          <w:sz w:val="24"/>
          <w:szCs w:val="24"/>
          <w:lang w:eastAsia="it-IT"/>
        </w:rPr>
        <w:t>consentito agli enti locali di avvalersi di nuove assunzioni a tempo determinato di personale</w:t>
      </w:r>
      <w:r w:rsidR="00EF008F" w:rsidRPr="003944C7">
        <w:rPr>
          <w:rFonts w:eastAsia="Times New Roman" w:cs="Times New Roman"/>
          <w:sz w:val="24"/>
          <w:szCs w:val="24"/>
          <w:lang w:eastAsia="it-IT"/>
        </w:rPr>
        <w:t xml:space="preserve"> da adibire a funzioni di polizia locale</w:t>
      </w:r>
      <w:r w:rsidR="005047FF" w:rsidRPr="003944C7">
        <w:rPr>
          <w:rFonts w:eastAsia="Times New Roman" w:cs="Times New Roman"/>
          <w:sz w:val="24"/>
          <w:szCs w:val="24"/>
          <w:lang w:eastAsia="it-IT"/>
        </w:rPr>
        <w:t xml:space="preserve">, per esigenze stagionali, per un periodo massimo di </w:t>
      </w:r>
      <w:r w:rsidR="0057446E" w:rsidRPr="003944C7">
        <w:rPr>
          <w:rFonts w:eastAsia="Times New Roman" w:cs="Times New Roman"/>
          <w:sz w:val="24"/>
          <w:szCs w:val="24"/>
          <w:lang w:eastAsia="it-IT"/>
        </w:rPr>
        <w:t>cinque</w:t>
      </w:r>
      <w:r w:rsidR="005047FF" w:rsidRPr="003944C7">
        <w:rPr>
          <w:rFonts w:eastAsia="Times New Roman" w:cs="Times New Roman"/>
          <w:sz w:val="24"/>
          <w:szCs w:val="24"/>
          <w:lang w:eastAsia="it-IT"/>
        </w:rPr>
        <w:t xml:space="preserve"> mesi nell’anno solare.</w:t>
      </w:r>
    </w:p>
    <w:p w:rsidR="00CA74EB" w:rsidRPr="003944C7" w:rsidRDefault="00CA74EB" w:rsidP="00EB0842">
      <w:pPr>
        <w:spacing w:before="120" w:after="120"/>
        <w:ind w:firstLine="284"/>
        <w:jc w:val="center"/>
        <w:rPr>
          <w:rFonts w:eastAsia="Times New Roman" w:cs="Times New Roman"/>
          <w:sz w:val="24"/>
          <w:szCs w:val="24"/>
          <w:lang w:eastAsia="it-IT"/>
        </w:rPr>
      </w:pPr>
      <w:r w:rsidRPr="003944C7">
        <w:rPr>
          <w:rFonts w:eastAsia="Times New Roman" w:cs="Times New Roman"/>
          <w:sz w:val="24"/>
          <w:szCs w:val="24"/>
          <w:lang w:eastAsia="it-IT"/>
        </w:rPr>
        <w:t>CONSIDERATO</w:t>
      </w:r>
    </w:p>
    <w:p w:rsidR="00CA74EB" w:rsidRPr="003944C7" w:rsidRDefault="00CA74EB" w:rsidP="00CA74EB">
      <w:pPr>
        <w:spacing w:before="0" w:after="0"/>
        <w:ind w:firstLine="284"/>
        <w:rPr>
          <w:rFonts w:eastAsia="Times New Roman" w:cs="Times New Roman"/>
          <w:sz w:val="24"/>
          <w:szCs w:val="24"/>
          <w:lang w:eastAsia="it-IT"/>
        </w:rPr>
      </w:pPr>
      <w:r w:rsidRPr="003944C7">
        <w:rPr>
          <w:rFonts w:eastAsia="Times New Roman" w:cs="Times New Roman"/>
          <w:sz w:val="24"/>
          <w:szCs w:val="24"/>
          <w:lang w:eastAsia="it-IT"/>
        </w:rPr>
        <w:t>È necessario, in via preliminare, verificare la sussistenza dei requisiti soggettivi e oggettivi di ammissibilità.</w:t>
      </w:r>
    </w:p>
    <w:p w:rsidR="00CA74EB" w:rsidRPr="003944C7" w:rsidRDefault="00CA74EB" w:rsidP="00CA74EB">
      <w:pPr>
        <w:spacing w:before="0" w:after="0"/>
        <w:ind w:firstLine="284"/>
        <w:rPr>
          <w:rFonts w:eastAsia="Times New Roman" w:cs="Times New Roman"/>
          <w:sz w:val="24"/>
          <w:szCs w:val="24"/>
          <w:lang w:eastAsia="it-IT"/>
        </w:rPr>
      </w:pPr>
      <w:r w:rsidRPr="003944C7">
        <w:rPr>
          <w:rFonts w:eastAsia="Times New Roman" w:cs="Times New Roman"/>
          <w:sz w:val="24"/>
          <w:szCs w:val="24"/>
          <w:lang w:eastAsia="it-IT"/>
        </w:rPr>
        <w:t>Sotto il profilo soggettivo, la richiesta di parere è da ritenersi ammissibile, in quanto formulata</w:t>
      </w:r>
      <w:r w:rsidR="004E178A" w:rsidRPr="003944C7">
        <w:rPr>
          <w:rFonts w:eastAsia="Times New Roman" w:cs="Times New Roman"/>
          <w:sz w:val="24"/>
          <w:szCs w:val="24"/>
          <w:lang w:eastAsia="it-IT"/>
        </w:rPr>
        <w:t>, per il tramite del Consiglio delle autonomie,</w:t>
      </w:r>
      <w:r w:rsidRPr="003944C7">
        <w:rPr>
          <w:rFonts w:eastAsia="Times New Roman" w:cs="Times New Roman"/>
          <w:sz w:val="24"/>
          <w:szCs w:val="24"/>
          <w:lang w:eastAsia="it-IT"/>
        </w:rPr>
        <w:t xml:space="preserve"> dall’organo politico di vertice e rappresentante legale dell’e</w:t>
      </w:r>
      <w:r w:rsidR="004E178A" w:rsidRPr="003944C7">
        <w:rPr>
          <w:rFonts w:eastAsia="Times New Roman" w:cs="Times New Roman"/>
          <w:sz w:val="24"/>
          <w:szCs w:val="24"/>
          <w:lang w:eastAsia="it-IT"/>
        </w:rPr>
        <w:t>nte, ai sensi dell’art. 50 Tuel</w:t>
      </w:r>
      <w:r w:rsidRPr="003944C7">
        <w:rPr>
          <w:rFonts w:eastAsia="Times New Roman" w:cs="Times New Roman"/>
          <w:sz w:val="24"/>
          <w:szCs w:val="24"/>
          <w:lang w:eastAsia="it-IT"/>
        </w:rPr>
        <w:t>.</w:t>
      </w:r>
    </w:p>
    <w:p w:rsidR="00CA74EB" w:rsidRPr="003944C7" w:rsidRDefault="00CC03EC" w:rsidP="00CA74EB">
      <w:pPr>
        <w:spacing w:before="0" w:after="0"/>
        <w:ind w:firstLine="284"/>
        <w:rPr>
          <w:rFonts w:eastAsia="Times New Roman" w:cs="Times New Roman"/>
          <w:sz w:val="24"/>
          <w:szCs w:val="24"/>
          <w:lang w:eastAsia="it-IT"/>
        </w:rPr>
      </w:pPr>
      <w:r w:rsidRPr="003944C7">
        <w:rPr>
          <w:rFonts w:eastAsia="Times New Roman" w:cs="Times New Roman"/>
          <w:sz w:val="24"/>
          <w:szCs w:val="24"/>
          <w:lang w:eastAsia="it-IT"/>
        </w:rPr>
        <w:t>Anche sotto</w:t>
      </w:r>
      <w:r w:rsidR="0069358C" w:rsidRPr="003944C7">
        <w:rPr>
          <w:rFonts w:eastAsia="Times New Roman" w:cs="Times New Roman"/>
          <w:sz w:val="24"/>
          <w:szCs w:val="24"/>
          <w:lang w:eastAsia="it-IT"/>
        </w:rPr>
        <w:t xml:space="preserve"> il profilo oggettivo </w:t>
      </w:r>
      <w:r w:rsidR="00FA4A44" w:rsidRPr="003944C7">
        <w:rPr>
          <w:rFonts w:eastAsia="Times New Roman" w:cs="Times New Roman"/>
          <w:sz w:val="24"/>
          <w:szCs w:val="24"/>
          <w:lang w:eastAsia="it-IT"/>
        </w:rPr>
        <w:t xml:space="preserve">risultano </w:t>
      </w:r>
      <w:r w:rsidR="0069358C" w:rsidRPr="003944C7">
        <w:rPr>
          <w:rFonts w:eastAsia="Times New Roman" w:cs="Times New Roman"/>
          <w:sz w:val="24"/>
          <w:szCs w:val="24"/>
          <w:lang w:eastAsia="it-IT"/>
        </w:rPr>
        <w:t xml:space="preserve">integrati i presupposti di ammissibilità, </w:t>
      </w:r>
      <w:r w:rsidR="000073C2" w:rsidRPr="003944C7">
        <w:rPr>
          <w:rFonts w:eastAsia="Times New Roman" w:cs="Times New Roman"/>
          <w:sz w:val="24"/>
          <w:szCs w:val="24"/>
          <w:lang w:eastAsia="it-IT"/>
        </w:rPr>
        <w:t>poiché</w:t>
      </w:r>
      <w:r w:rsidR="00FA4A44" w:rsidRPr="003944C7">
        <w:rPr>
          <w:rFonts w:eastAsia="Times New Roman" w:cs="Times New Roman"/>
          <w:sz w:val="24"/>
          <w:szCs w:val="24"/>
          <w:lang w:eastAsia="it-IT"/>
        </w:rPr>
        <w:t xml:space="preserve"> </w:t>
      </w:r>
      <w:r w:rsidR="0069358C" w:rsidRPr="003944C7">
        <w:rPr>
          <w:rFonts w:eastAsia="Times New Roman" w:cs="Times New Roman"/>
          <w:sz w:val="24"/>
          <w:szCs w:val="24"/>
          <w:lang w:eastAsia="it-IT"/>
        </w:rPr>
        <w:t xml:space="preserve">la </w:t>
      </w:r>
      <w:r w:rsidR="00CA74EB" w:rsidRPr="003944C7">
        <w:rPr>
          <w:rFonts w:eastAsia="Times New Roman" w:cs="Times New Roman"/>
          <w:sz w:val="24"/>
          <w:szCs w:val="24"/>
          <w:lang w:eastAsia="it-IT"/>
        </w:rPr>
        <w:t xml:space="preserve">richiesta </w:t>
      </w:r>
      <w:r w:rsidR="00FA4A44" w:rsidRPr="003944C7">
        <w:rPr>
          <w:rFonts w:eastAsia="Times New Roman" w:cs="Times New Roman"/>
          <w:sz w:val="24"/>
          <w:szCs w:val="24"/>
          <w:lang w:eastAsia="it-IT"/>
        </w:rPr>
        <w:t xml:space="preserve">è sicuramente </w:t>
      </w:r>
      <w:r w:rsidR="0069358C" w:rsidRPr="003944C7">
        <w:rPr>
          <w:rFonts w:eastAsia="Times New Roman" w:cs="Times New Roman"/>
          <w:sz w:val="24"/>
          <w:szCs w:val="24"/>
          <w:lang w:eastAsia="it-IT"/>
        </w:rPr>
        <w:t xml:space="preserve">riconducibile </w:t>
      </w:r>
      <w:r w:rsidR="00CA74EB" w:rsidRPr="003944C7">
        <w:rPr>
          <w:rFonts w:eastAsia="Times New Roman" w:cs="Times New Roman"/>
          <w:sz w:val="24"/>
          <w:szCs w:val="24"/>
          <w:lang w:eastAsia="it-IT"/>
        </w:rPr>
        <w:t>alla materia della contabilità pubblica</w:t>
      </w:r>
      <w:r w:rsidR="00FA4A44" w:rsidRPr="003944C7">
        <w:rPr>
          <w:rFonts w:eastAsia="Times New Roman" w:cs="Times New Roman"/>
          <w:sz w:val="24"/>
          <w:szCs w:val="24"/>
          <w:lang w:eastAsia="it-IT"/>
        </w:rPr>
        <w:t xml:space="preserve">, </w:t>
      </w:r>
      <w:r w:rsidR="000073C2" w:rsidRPr="003944C7">
        <w:rPr>
          <w:rFonts w:eastAsia="Times New Roman" w:cs="Times New Roman"/>
          <w:sz w:val="24"/>
          <w:szCs w:val="24"/>
          <w:lang w:eastAsia="it-IT"/>
        </w:rPr>
        <w:t xml:space="preserve">nell’accezione estesa adottata dalle Sezioni riunite con deliberazione n. 54/2010, che comprende non solo </w:t>
      </w:r>
      <w:r w:rsidR="00243058" w:rsidRPr="003944C7">
        <w:rPr>
          <w:rFonts w:eastAsia="Times New Roman" w:cs="Times New Roman"/>
          <w:sz w:val="24"/>
          <w:szCs w:val="24"/>
          <w:lang w:eastAsia="it-IT"/>
        </w:rPr>
        <w:t xml:space="preserve">la disciplina dei bilanci in senso stretto, ma anche, </w:t>
      </w:r>
      <w:r w:rsidR="00FA4A44" w:rsidRPr="003944C7">
        <w:rPr>
          <w:rFonts w:eastAsia="Times New Roman" w:cs="Times New Roman"/>
          <w:sz w:val="24"/>
          <w:szCs w:val="24"/>
          <w:lang w:eastAsia="it-IT"/>
        </w:rPr>
        <w:t xml:space="preserve">in </w:t>
      </w:r>
      <w:r w:rsidR="00044530" w:rsidRPr="003944C7">
        <w:rPr>
          <w:rFonts w:eastAsia="Times New Roman" w:cs="Times New Roman"/>
          <w:sz w:val="24"/>
          <w:szCs w:val="24"/>
          <w:lang w:eastAsia="it-IT"/>
        </w:rPr>
        <w:t>termini dinamici</w:t>
      </w:r>
      <w:r w:rsidR="00243058" w:rsidRPr="003944C7">
        <w:rPr>
          <w:rFonts w:eastAsia="Times New Roman" w:cs="Times New Roman"/>
          <w:sz w:val="24"/>
          <w:szCs w:val="24"/>
          <w:lang w:eastAsia="it-IT"/>
        </w:rPr>
        <w:t>,</w:t>
      </w:r>
      <w:r w:rsidR="00FA4A44" w:rsidRPr="003944C7">
        <w:rPr>
          <w:rFonts w:eastAsia="Times New Roman" w:cs="Times New Roman"/>
          <w:sz w:val="24"/>
          <w:szCs w:val="24"/>
          <w:lang w:eastAsia="it-IT"/>
        </w:rPr>
        <w:t xml:space="preserve"> le materie che incidono sulla gestione del bilancio e sui suoi equilibri</w:t>
      </w:r>
      <w:r w:rsidR="00243058" w:rsidRPr="003944C7">
        <w:rPr>
          <w:rFonts w:eastAsia="Times New Roman" w:cs="Times New Roman"/>
          <w:sz w:val="24"/>
          <w:szCs w:val="24"/>
          <w:lang w:eastAsia="it-IT"/>
        </w:rPr>
        <w:t>, nel quadro di obiettivi di contenimento della spesa sanciti da principi di coordinamento della finanza pubblica</w:t>
      </w:r>
      <w:r w:rsidR="000073C2" w:rsidRPr="003944C7">
        <w:rPr>
          <w:rFonts w:eastAsia="Times New Roman" w:cs="Times New Roman"/>
          <w:sz w:val="24"/>
          <w:szCs w:val="24"/>
          <w:lang w:eastAsia="it-IT"/>
        </w:rPr>
        <w:t>.</w:t>
      </w:r>
    </w:p>
    <w:p w:rsidR="00CA74EB" w:rsidRPr="003944C7" w:rsidRDefault="00B36B5D" w:rsidP="00CA74EB">
      <w:pPr>
        <w:spacing w:before="0" w:after="0"/>
        <w:ind w:firstLine="284"/>
        <w:rPr>
          <w:rFonts w:eastAsia="Times New Roman" w:cs="Times New Roman"/>
          <w:sz w:val="24"/>
          <w:szCs w:val="24"/>
          <w:lang w:eastAsia="it-IT"/>
        </w:rPr>
      </w:pPr>
      <w:r w:rsidRPr="003944C7">
        <w:rPr>
          <w:rFonts w:eastAsia="Times New Roman" w:cs="Times New Roman"/>
          <w:sz w:val="24"/>
          <w:szCs w:val="24"/>
          <w:lang w:eastAsia="it-IT"/>
        </w:rPr>
        <w:t>La questione proposta presenta, inoltre,</w:t>
      </w:r>
      <w:r w:rsidR="00CA74EB" w:rsidRPr="003944C7">
        <w:rPr>
          <w:rFonts w:eastAsia="Times New Roman" w:cs="Times New Roman"/>
          <w:sz w:val="24"/>
          <w:szCs w:val="24"/>
          <w:lang w:eastAsia="it-IT"/>
        </w:rPr>
        <w:t xml:space="preserve"> requisiti di generalità ed astrattezza</w:t>
      </w:r>
      <w:r w:rsidR="00FA4A44" w:rsidRPr="003944C7">
        <w:rPr>
          <w:rFonts w:eastAsia="Times New Roman" w:cs="Times New Roman"/>
          <w:sz w:val="24"/>
          <w:szCs w:val="24"/>
          <w:lang w:eastAsia="it-IT"/>
        </w:rPr>
        <w:t xml:space="preserve"> tali da escludere </w:t>
      </w:r>
      <w:r w:rsidR="000073C2" w:rsidRPr="003944C7">
        <w:rPr>
          <w:rFonts w:eastAsia="Times New Roman" w:cs="Times New Roman"/>
          <w:sz w:val="24"/>
          <w:szCs w:val="24"/>
          <w:lang w:eastAsia="it-IT"/>
        </w:rPr>
        <w:t xml:space="preserve">ogni </w:t>
      </w:r>
      <w:r w:rsidR="00BE281F" w:rsidRPr="003944C7">
        <w:rPr>
          <w:rFonts w:eastAsia="Times New Roman" w:cs="Times New Roman"/>
          <w:sz w:val="24"/>
          <w:szCs w:val="24"/>
          <w:lang w:eastAsia="it-IT"/>
        </w:rPr>
        <w:t xml:space="preserve">interferenza </w:t>
      </w:r>
      <w:r w:rsidR="00FA4A44" w:rsidRPr="003944C7">
        <w:rPr>
          <w:rFonts w:eastAsia="Times New Roman" w:cs="Times New Roman"/>
          <w:sz w:val="24"/>
          <w:szCs w:val="24"/>
          <w:lang w:eastAsia="it-IT"/>
        </w:rPr>
        <w:t xml:space="preserve">della Corte </w:t>
      </w:r>
      <w:r w:rsidR="00BE281F" w:rsidRPr="003944C7">
        <w:rPr>
          <w:rFonts w:eastAsia="Times New Roman" w:cs="Times New Roman"/>
          <w:sz w:val="24"/>
          <w:szCs w:val="24"/>
          <w:lang w:eastAsia="it-IT"/>
        </w:rPr>
        <w:t>sul</w:t>
      </w:r>
      <w:r w:rsidR="004E178A" w:rsidRPr="003944C7">
        <w:rPr>
          <w:rFonts w:eastAsia="Times New Roman" w:cs="Times New Roman"/>
          <w:sz w:val="24"/>
          <w:szCs w:val="24"/>
          <w:lang w:eastAsia="it-IT"/>
        </w:rPr>
        <w:t xml:space="preserve">la </w:t>
      </w:r>
      <w:r w:rsidR="00FA4A44" w:rsidRPr="003944C7">
        <w:rPr>
          <w:rFonts w:eastAsia="Times New Roman" w:cs="Times New Roman"/>
          <w:sz w:val="24"/>
          <w:szCs w:val="24"/>
          <w:lang w:eastAsia="it-IT"/>
        </w:rPr>
        <w:t xml:space="preserve">concreta attività gestionale e amministrativa </w:t>
      </w:r>
      <w:r w:rsidR="00CC03EC" w:rsidRPr="003944C7">
        <w:rPr>
          <w:rFonts w:eastAsia="Times New Roman" w:cs="Times New Roman"/>
          <w:sz w:val="24"/>
          <w:szCs w:val="24"/>
          <w:lang w:eastAsia="it-IT"/>
        </w:rPr>
        <w:t xml:space="preserve">propria degli </w:t>
      </w:r>
      <w:r w:rsidR="00FA4A44" w:rsidRPr="003944C7">
        <w:rPr>
          <w:rFonts w:eastAsia="Times New Roman" w:cs="Times New Roman"/>
          <w:sz w:val="24"/>
          <w:szCs w:val="24"/>
          <w:lang w:eastAsia="it-IT"/>
        </w:rPr>
        <w:t>enti di autonomia</w:t>
      </w:r>
      <w:r w:rsidR="004E178A" w:rsidRPr="003944C7">
        <w:rPr>
          <w:rFonts w:eastAsia="Times New Roman" w:cs="Times New Roman"/>
          <w:sz w:val="24"/>
          <w:szCs w:val="24"/>
          <w:lang w:eastAsia="it-IT"/>
        </w:rPr>
        <w:t>,</w:t>
      </w:r>
      <w:r w:rsidR="00FA4A44" w:rsidRPr="003944C7">
        <w:rPr>
          <w:rFonts w:eastAsia="Times New Roman" w:cs="Times New Roman"/>
          <w:sz w:val="24"/>
          <w:szCs w:val="24"/>
          <w:lang w:eastAsia="it-IT"/>
        </w:rPr>
        <w:t xml:space="preserve"> </w:t>
      </w:r>
      <w:r w:rsidR="00EF008F" w:rsidRPr="003944C7">
        <w:rPr>
          <w:rFonts w:eastAsia="Times New Roman" w:cs="Times New Roman"/>
          <w:sz w:val="24"/>
          <w:szCs w:val="24"/>
          <w:lang w:eastAsia="it-IT"/>
        </w:rPr>
        <w:t xml:space="preserve">nonché </w:t>
      </w:r>
      <w:r w:rsidR="00BE281F" w:rsidRPr="003944C7">
        <w:rPr>
          <w:rFonts w:eastAsia="Times New Roman" w:cs="Times New Roman"/>
          <w:sz w:val="24"/>
          <w:szCs w:val="24"/>
          <w:lang w:eastAsia="it-IT"/>
        </w:rPr>
        <w:t>sulle</w:t>
      </w:r>
      <w:r w:rsidR="00CC03EC" w:rsidRPr="003944C7">
        <w:rPr>
          <w:rFonts w:eastAsia="Times New Roman" w:cs="Times New Roman"/>
          <w:sz w:val="24"/>
          <w:szCs w:val="24"/>
          <w:lang w:eastAsia="it-IT"/>
        </w:rPr>
        <w:t xml:space="preserve"> </w:t>
      </w:r>
      <w:r w:rsidR="00FA4A44" w:rsidRPr="003944C7">
        <w:rPr>
          <w:rFonts w:eastAsia="Times New Roman" w:cs="Times New Roman"/>
          <w:sz w:val="24"/>
          <w:szCs w:val="24"/>
          <w:lang w:eastAsia="it-IT"/>
        </w:rPr>
        <w:t>competenze di altri organi giurisdizionali</w:t>
      </w:r>
      <w:r w:rsidR="00CA74EB" w:rsidRPr="003944C7">
        <w:rPr>
          <w:rFonts w:eastAsia="Times New Roman" w:cs="Times New Roman"/>
          <w:sz w:val="24"/>
          <w:szCs w:val="24"/>
          <w:lang w:eastAsia="it-IT"/>
        </w:rPr>
        <w:t xml:space="preserve">. </w:t>
      </w:r>
    </w:p>
    <w:p w:rsidR="00B401DB" w:rsidRPr="003944C7" w:rsidRDefault="005A25C8" w:rsidP="00B401DB">
      <w:pPr>
        <w:spacing w:before="0" w:after="0"/>
        <w:ind w:firstLine="284"/>
        <w:rPr>
          <w:rFonts w:eastAsia="Times New Roman" w:cs="Times New Roman"/>
          <w:sz w:val="24"/>
          <w:szCs w:val="24"/>
          <w:lang w:eastAsia="it-IT"/>
        </w:rPr>
      </w:pPr>
      <w:r w:rsidRPr="003944C7">
        <w:rPr>
          <w:rFonts w:eastAsia="Times New Roman" w:cs="Times New Roman"/>
          <w:sz w:val="24"/>
          <w:szCs w:val="24"/>
          <w:lang w:eastAsia="it-IT"/>
        </w:rPr>
        <w:lastRenderedPageBreak/>
        <w:t>Nel merito,</w:t>
      </w:r>
      <w:r w:rsidR="00EF008F" w:rsidRPr="003944C7">
        <w:rPr>
          <w:rFonts w:eastAsia="Times New Roman" w:cs="Times New Roman"/>
          <w:sz w:val="24"/>
          <w:szCs w:val="24"/>
          <w:lang w:eastAsia="it-IT"/>
        </w:rPr>
        <w:t xml:space="preserve"> il quesito </w:t>
      </w:r>
      <w:r w:rsidR="00044530" w:rsidRPr="003944C7">
        <w:rPr>
          <w:rFonts w:eastAsia="Times New Roman" w:cs="Times New Roman"/>
          <w:sz w:val="24"/>
          <w:szCs w:val="24"/>
          <w:lang w:eastAsia="it-IT"/>
        </w:rPr>
        <w:t xml:space="preserve">su cui la Sezione è chiamata a esprimersi </w:t>
      </w:r>
      <w:r w:rsidR="00EF008F" w:rsidRPr="003944C7">
        <w:rPr>
          <w:rFonts w:eastAsia="Times New Roman" w:cs="Times New Roman"/>
          <w:sz w:val="24"/>
          <w:szCs w:val="24"/>
          <w:lang w:eastAsia="it-IT"/>
        </w:rPr>
        <w:t>investe la deroga disposta</w:t>
      </w:r>
      <w:r w:rsidR="00B401DB" w:rsidRPr="003944C7">
        <w:rPr>
          <w:rFonts w:eastAsia="Times New Roman" w:cs="Times New Roman"/>
          <w:sz w:val="24"/>
          <w:szCs w:val="24"/>
          <w:lang w:eastAsia="it-IT"/>
        </w:rPr>
        <w:t xml:space="preserve"> dall’art. 5</w:t>
      </w:r>
      <w:r w:rsidR="0057446E" w:rsidRPr="003944C7">
        <w:rPr>
          <w:rFonts w:eastAsia="Times New Roman" w:cs="Times New Roman"/>
          <w:sz w:val="24"/>
          <w:szCs w:val="24"/>
          <w:lang w:eastAsia="it-IT"/>
        </w:rPr>
        <w:t>, comma 6</w:t>
      </w:r>
      <w:r w:rsidR="00B401DB" w:rsidRPr="003944C7">
        <w:rPr>
          <w:rFonts w:eastAsia="Times New Roman" w:cs="Times New Roman"/>
          <w:sz w:val="24"/>
          <w:szCs w:val="24"/>
          <w:lang w:eastAsia="it-IT"/>
        </w:rPr>
        <w:t xml:space="preserve"> del d.l. n. 78/2015, </w:t>
      </w:r>
      <w:r w:rsidR="0057446E" w:rsidRPr="003944C7">
        <w:rPr>
          <w:rFonts w:eastAsia="Times New Roman" w:cs="Times New Roman"/>
          <w:sz w:val="24"/>
          <w:szCs w:val="24"/>
          <w:lang w:eastAsia="it-IT"/>
        </w:rPr>
        <w:t xml:space="preserve">come modificato dalla </w:t>
      </w:r>
      <w:r w:rsidR="00B401DB" w:rsidRPr="003944C7">
        <w:rPr>
          <w:rFonts w:eastAsia="Times New Roman" w:cs="Times New Roman"/>
          <w:sz w:val="24"/>
          <w:szCs w:val="24"/>
          <w:lang w:eastAsia="it-IT"/>
        </w:rPr>
        <w:t>l. n. 125/2015</w:t>
      </w:r>
      <w:r w:rsidR="0057446E" w:rsidRPr="003944C7">
        <w:rPr>
          <w:rFonts w:eastAsia="Times New Roman" w:cs="Times New Roman"/>
          <w:sz w:val="24"/>
          <w:szCs w:val="24"/>
          <w:lang w:eastAsia="it-IT"/>
        </w:rPr>
        <w:t xml:space="preserve"> di conversione</w:t>
      </w:r>
      <w:r w:rsidR="00B401DB" w:rsidRPr="003944C7">
        <w:rPr>
          <w:rFonts w:eastAsia="Times New Roman" w:cs="Times New Roman"/>
          <w:sz w:val="24"/>
          <w:szCs w:val="24"/>
          <w:lang w:eastAsia="it-IT"/>
        </w:rPr>
        <w:t xml:space="preserve">, che si inserisce in un quadro ordinamentale </w:t>
      </w:r>
      <w:r w:rsidR="00511049" w:rsidRPr="003944C7">
        <w:rPr>
          <w:rFonts w:eastAsia="Times New Roman" w:cs="Times New Roman"/>
          <w:sz w:val="24"/>
          <w:szCs w:val="24"/>
          <w:lang w:eastAsia="it-IT"/>
        </w:rPr>
        <w:t>indirizzato</w:t>
      </w:r>
      <w:r w:rsidR="00EF008F" w:rsidRPr="003944C7">
        <w:rPr>
          <w:rFonts w:eastAsia="Times New Roman" w:cs="Times New Roman"/>
          <w:sz w:val="24"/>
          <w:szCs w:val="24"/>
          <w:lang w:eastAsia="it-IT"/>
        </w:rPr>
        <w:t xml:space="preserve"> a</w:t>
      </w:r>
      <w:r w:rsidR="003944C7">
        <w:rPr>
          <w:rFonts w:eastAsia="Times New Roman" w:cs="Times New Roman"/>
          <w:sz w:val="24"/>
          <w:szCs w:val="24"/>
          <w:lang w:eastAsia="it-IT"/>
        </w:rPr>
        <w:t xml:space="preserve"> conciliare i </w:t>
      </w:r>
      <w:r w:rsidR="00B401DB" w:rsidRPr="003944C7">
        <w:rPr>
          <w:rFonts w:eastAsia="Times New Roman" w:cs="Times New Roman"/>
          <w:sz w:val="24"/>
          <w:szCs w:val="24"/>
          <w:lang w:eastAsia="it-IT"/>
        </w:rPr>
        <w:t xml:space="preserve">limiti </w:t>
      </w:r>
      <w:r w:rsidR="003944C7">
        <w:rPr>
          <w:rFonts w:eastAsia="Times New Roman" w:cs="Times New Roman"/>
          <w:sz w:val="24"/>
          <w:szCs w:val="24"/>
          <w:lang w:eastAsia="it-IT"/>
        </w:rPr>
        <w:t xml:space="preserve">generali </w:t>
      </w:r>
      <w:r w:rsidR="00B401DB" w:rsidRPr="003944C7">
        <w:rPr>
          <w:rFonts w:eastAsia="Times New Roman" w:cs="Times New Roman"/>
          <w:sz w:val="24"/>
          <w:szCs w:val="24"/>
          <w:lang w:eastAsia="it-IT"/>
        </w:rPr>
        <w:t>alle assunzioni</w:t>
      </w:r>
      <w:r w:rsidR="00511049" w:rsidRPr="003944C7">
        <w:rPr>
          <w:rFonts w:eastAsia="Times New Roman" w:cs="Times New Roman"/>
          <w:sz w:val="24"/>
          <w:szCs w:val="24"/>
          <w:lang w:eastAsia="it-IT"/>
        </w:rPr>
        <w:t xml:space="preserve"> di personale negli enti locali</w:t>
      </w:r>
      <w:r w:rsidR="003944C7">
        <w:rPr>
          <w:rFonts w:eastAsia="Times New Roman" w:cs="Times New Roman"/>
          <w:sz w:val="24"/>
          <w:szCs w:val="24"/>
          <w:lang w:eastAsia="it-IT"/>
        </w:rPr>
        <w:t xml:space="preserve"> con l’esigenza del </w:t>
      </w:r>
      <w:r w:rsidR="0057446E" w:rsidRPr="003944C7">
        <w:rPr>
          <w:rFonts w:eastAsia="Times New Roman" w:cs="Times New Roman"/>
          <w:sz w:val="24"/>
          <w:szCs w:val="24"/>
          <w:lang w:eastAsia="it-IT"/>
        </w:rPr>
        <w:t xml:space="preserve">transito del </w:t>
      </w:r>
      <w:r w:rsidR="00B401DB" w:rsidRPr="003944C7">
        <w:rPr>
          <w:rFonts w:eastAsia="Times New Roman" w:cs="Times New Roman"/>
          <w:sz w:val="24"/>
          <w:szCs w:val="24"/>
          <w:lang w:eastAsia="it-IT"/>
        </w:rPr>
        <w:t>personale degli enti di area vasta</w:t>
      </w:r>
      <w:r w:rsidR="00B401DB" w:rsidRPr="003944C7">
        <w:rPr>
          <w:sz w:val="24"/>
          <w:szCs w:val="24"/>
        </w:rPr>
        <w:t xml:space="preserve"> </w:t>
      </w:r>
      <w:r w:rsidR="00511049" w:rsidRPr="003944C7">
        <w:rPr>
          <w:rFonts w:eastAsia="Times New Roman" w:cs="Times New Roman"/>
          <w:sz w:val="24"/>
          <w:szCs w:val="24"/>
          <w:lang w:eastAsia="it-IT"/>
        </w:rPr>
        <w:t>al</w:t>
      </w:r>
      <w:r w:rsidR="00323434" w:rsidRPr="003944C7">
        <w:rPr>
          <w:rFonts w:eastAsia="Times New Roman" w:cs="Times New Roman"/>
          <w:sz w:val="24"/>
          <w:szCs w:val="24"/>
          <w:lang w:eastAsia="it-IT"/>
        </w:rPr>
        <w:t>l’inter</w:t>
      </w:r>
      <w:r w:rsidR="00511049" w:rsidRPr="003944C7">
        <w:rPr>
          <w:rFonts w:eastAsia="Times New Roman" w:cs="Times New Roman"/>
          <w:sz w:val="24"/>
          <w:szCs w:val="24"/>
          <w:lang w:eastAsia="it-IT"/>
        </w:rPr>
        <w:t>n</w:t>
      </w:r>
      <w:r w:rsidR="00323434" w:rsidRPr="003944C7">
        <w:rPr>
          <w:rFonts w:eastAsia="Times New Roman" w:cs="Times New Roman"/>
          <w:sz w:val="24"/>
          <w:szCs w:val="24"/>
          <w:lang w:eastAsia="it-IT"/>
        </w:rPr>
        <w:t xml:space="preserve">o </w:t>
      </w:r>
      <w:r w:rsidR="00511049" w:rsidRPr="003944C7">
        <w:rPr>
          <w:rFonts w:eastAsia="Times New Roman" w:cs="Times New Roman"/>
          <w:sz w:val="24"/>
          <w:szCs w:val="24"/>
          <w:lang w:eastAsia="it-IT"/>
        </w:rPr>
        <w:t xml:space="preserve">del </w:t>
      </w:r>
      <w:r w:rsidR="00323434" w:rsidRPr="003944C7">
        <w:rPr>
          <w:rFonts w:eastAsia="Times New Roman" w:cs="Times New Roman"/>
          <w:sz w:val="24"/>
          <w:szCs w:val="24"/>
          <w:lang w:eastAsia="it-IT"/>
        </w:rPr>
        <w:t>comparto pubblico</w:t>
      </w:r>
      <w:r w:rsidR="00EA55A2" w:rsidRPr="003944C7">
        <w:rPr>
          <w:rFonts w:eastAsia="Times New Roman" w:cs="Times New Roman"/>
          <w:sz w:val="24"/>
          <w:szCs w:val="24"/>
          <w:lang w:eastAsia="it-IT"/>
        </w:rPr>
        <w:t>, come</w:t>
      </w:r>
      <w:r w:rsidR="00511049" w:rsidRPr="003944C7">
        <w:rPr>
          <w:rFonts w:eastAsia="Times New Roman" w:cs="Times New Roman"/>
          <w:sz w:val="24"/>
          <w:szCs w:val="24"/>
          <w:lang w:eastAsia="it-IT"/>
        </w:rPr>
        <w:t xml:space="preserve"> espressamente previsto</w:t>
      </w:r>
      <w:r w:rsidR="00EA55A2" w:rsidRPr="003944C7">
        <w:rPr>
          <w:rFonts w:eastAsia="Times New Roman" w:cs="Times New Roman"/>
          <w:sz w:val="24"/>
          <w:szCs w:val="24"/>
          <w:lang w:eastAsia="it-IT"/>
        </w:rPr>
        <w:t xml:space="preserve"> dal comma 424 dell’articolo unico della l. n. 190/2014 (legge di stabilità 2015)</w:t>
      </w:r>
      <w:r w:rsidR="00B401DB" w:rsidRPr="003944C7">
        <w:rPr>
          <w:rFonts w:eastAsia="Times New Roman" w:cs="Times New Roman"/>
          <w:sz w:val="24"/>
          <w:szCs w:val="24"/>
          <w:lang w:eastAsia="it-IT"/>
        </w:rPr>
        <w:t>.</w:t>
      </w:r>
    </w:p>
    <w:p w:rsidR="00B401DB" w:rsidRPr="003944C7" w:rsidRDefault="0070154B" w:rsidP="00803783">
      <w:pPr>
        <w:spacing w:before="0" w:after="0"/>
        <w:ind w:firstLine="284"/>
        <w:rPr>
          <w:rFonts w:eastAsia="Times New Roman" w:cs="Times New Roman"/>
          <w:sz w:val="24"/>
          <w:szCs w:val="24"/>
          <w:lang w:eastAsia="it-IT"/>
        </w:rPr>
      </w:pPr>
      <w:r w:rsidRPr="003944C7">
        <w:rPr>
          <w:rFonts w:eastAsia="Times New Roman" w:cs="Times New Roman"/>
          <w:sz w:val="24"/>
          <w:szCs w:val="24"/>
          <w:lang w:eastAsia="it-IT"/>
        </w:rPr>
        <w:t>Il testo originario dell</w:t>
      </w:r>
      <w:r w:rsidR="00B401DB" w:rsidRPr="003944C7">
        <w:rPr>
          <w:rFonts w:eastAsia="Times New Roman" w:cs="Times New Roman"/>
          <w:sz w:val="24"/>
          <w:szCs w:val="24"/>
          <w:lang w:eastAsia="it-IT"/>
        </w:rPr>
        <w:t>’art. 5</w:t>
      </w:r>
      <w:r w:rsidR="00803783" w:rsidRPr="003944C7">
        <w:rPr>
          <w:rFonts w:eastAsia="Times New Roman" w:cs="Times New Roman"/>
          <w:sz w:val="24"/>
          <w:szCs w:val="24"/>
          <w:lang w:eastAsia="it-IT"/>
        </w:rPr>
        <w:t xml:space="preserve"> del</w:t>
      </w:r>
      <w:r w:rsidR="00B401DB" w:rsidRPr="003944C7">
        <w:rPr>
          <w:rFonts w:eastAsia="Times New Roman" w:cs="Times New Roman"/>
          <w:sz w:val="24"/>
          <w:szCs w:val="24"/>
          <w:lang w:eastAsia="it-IT"/>
        </w:rPr>
        <w:t xml:space="preserve"> </w:t>
      </w:r>
      <w:r w:rsidR="00511049" w:rsidRPr="003944C7">
        <w:rPr>
          <w:rFonts w:eastAsia="Times New Roman" w:cs="Times New Roman"/>
          <w:sz w:val="24"/>
          <w:szCs w:val="24"/>
          <w:lang w:eastAsia="it-IT"/>
        </w:rPr>
        <w:t>d.l. 19 giugno 2015, n. 78,</w:t>
      </w:r>
      <w:r w:rsidR="00B401DB" w:rsidRPr="003944C7">
        <w:rPr>
          <w:rFonts w:eastAsia="Times New Roman" w:cs="Times New Roman"/>
          <w:sz w:val="24"/>
          <w:szCs w:val="24"/>
          <w:lang w:eastAsia="it-IT"/>
        </w:rPr>
        <w:t xml:space="preserve"> antecedente alla </w:t>
      </w:r>
      <w:r w:rsidR="00511049" w:rsidRPr="003944C7">
        <w:rPr>
          <w:rFonts w:eastAsia="Times New Roman" w:cs="Times New Roman"/>
          <w:sz w:val="24"/>
          <w:szCs w:val="24"/>
          <w:lang w:eastAsia="it-IT"/>
        </w:rPr>
        <w:t xml:space="preserve">sua </w:t>
      </w:r>
      <w:r w:rsidR="00B401DB" w:rsidRPr="003944C7">
        <w:rPr>
          <w:rFonts w:eastAsia="Times New Roman" w:cs="Times New Roman"/>
          <w:sz w:val="24"/>
          <w:szCs w:val="24"/>
          <w:lang w:eastAsia="it-IT"/>
        </w:rPr>
        <w:t xml:space="preserve">conversione, </w:t>
      </w:r>
      <w:r w:rsidR="00803783" w:rsidRPr="003944C7">
        <w:rPr>
          <w:rFonts w:eastAsia="Times New Roman" w:cs="Times New Roman"/>
          <w:sz w:val="24"/>
          <w:szCs w:val="24"/>
          <w:lang w:eastAsia="it-IT"/>
        </w:rPr>
        <w:t xml:space="preserve">nel prevedere il transito del personale appartenente ai Corpi </w:t>
      </w:r>
      <w:r w:rsidR="00EF008F" w:rsidRPr="003944C7">
        <w:rPr>
          <w:rFonts w:eastAsia="Times New Roman" w:cs="Times New Roman"/>
          <w:sz w:val="24"/>
          <w:szCs w:val="24"/>
          <w:lang w:eastAsia="it-IT"/>
        </w:rPr>
        <w:t xml:space="preserve">ed </w:t>
      </w:r>
      <w:r w:rsidR="00B401DB" w:rsidRPr="003944C7">
        <w:rPr>
          <w:rFonts w:eastAsia="Times New Roman" w:cs="Times New Roman"/>
          <w:sz w:val="24"/>
          <w:szCs w:val="24"/>
          <w:lang w:eastAsia="it-IT"/>
        </w:rPr>
        <w:t>ai</w:t>
      </w:r>
      <w:r w:rsidR="00EF008F" w:rsidRPr="003944C7">
        <w:rPr>
          <w:rFonts w:eastAsia="Times New Roman" w:cs="Times New Roman"/>
          <w:sz w:val="24"/>
          <w:szCs w:val="24"/>
          <w:lang w:eastAsia="it-IT"/>
        </w:rPr>
        <w:t xml:space="preserve"> </w:t>
      </w:r>
      <w:r w:rsidR="00B401DB" w:rsidRPr="003944C7">
        <w:rPr>
          <w:rFonts w:eastAsia="Times New Roman" w:cs="Times New Roman"/>
          <w:sz w:val="24"/>
          <w:szCs w:val="24"/>
          <w:lang w:eastAsia="it-IT"/>
        </w:rPr>
        <w:t>servizi</w:t>
      </w:r>
      <w:r w:rsidR="00EF008F" w:rsidRPr="003944C7">
        <w:rPr>
          <w:rFonts w:eastAsia="Times New Roman" w:cs="Times New Roman"/>
          <w:sz w:val="24"/>
          <w:szCs w:val="24"/>
          <w:lang w:eastAsia="it-IT"/>
        </w:rPr>
        <w:t xml:space="preserve"> </w:t>
      </w:r>
      <w:r w:rsidR="00B401DB" w:rsidRPr="003944C7">
        <w:rPr>
          <w:rFonts w:eastAsia="Times New Roman" w:cs="Times New Roman"/>
          <w:sz w:val="24"/>
          <w:szCs w:val="24"/>
          <w:lang w:eastAsia="it-IT"/>
        </w:rPr>
        <w:t>di polizia provinciale di cui all'articolo 12 della legge 7 marzo</w:t>
      </w:r>
      <w:r w:rsidR="00EF008F" w:rsidRPr="003944C7">
        <w:rPr>
          <w:rFonts w:eastAsia="Times New Roman" w:cs="Times New Roman"/>
          <w:sz w:val="24"/>
          <w:szCs w:val="24"/>
          <w:lang w:eastAsia="it-IT"/>
        </w:rPr>
        <w:t xml:space="preserve"> </w:t>
      </w:r>
      <w:r w:rsidR="00B401DB" w:rsidRPr="003944C7">
        <w:rPr>
          <w:rFonts w:eastAsia="Times New Roman" w:cs="Times New Roman"/>
          <w:sz w:val="24"/>
          <w:szCs w:val="24"/>
          <w:lang w:eastAsia="it-IT"/>
        </w:rPr>
        <w:t>1986, n. 65</w:t>
      </w:r>
      <w:r w:rsidR="00803783" w:rsidRPr="003944C7">
        <w:rPr>
          <w:rFonts w:eastAsia="Times New Roman" w:cs="Times New Roman"/>
          <w:sz w:val="24"/>
          <w:szCs w:val="24"/>
          <w:lang w:eastAsia="it-IT"/>
        </w:rPr>
        <w:t xml:space="preserve"> </w:t>
      </w:r>
      <w:r w:rsidR="00B401DB" w:rsidRPr="003944C7">
        <w:rPr>
          <w:rFonts w:eastAsia="Times New Roman" w:cs="Times New Roman"/>
          <w:sz w:val="24"/>
          <w:szCs w:val="24"/>
          <w:lang w:eastAsia="it-IT"/>
        </w:rPr>
        <w:t>nei ruoli degli enti locali per lo svolgimento</w:t>
      </w:r>
      <w:r w:rsidR="00EF008F" w:rsidRPr="003944C7">
        <w:rPr>
          <w:rFonts w:eastAsia="Times New Roman" w:cs="Times New Roman"/>
          <w:sz w:val="24"/>
          <w:szCs w:val="24"/>
          <w:lang w:eastAsia="it-IT"/>
        </w:rPr>
        <w:t xml:space="preserve"> </w:t>
      </w:r>
      <w:r w:rsidR="00B401DB" w:rsidRPr="003944C7">
        <w:rPr>
          <w:rFonts w:eastAsia="Times New Roman" w:cs="Times New Roman"/>
          <w:sz w:val="24"/>
          <w:szCs w:val="24"/>
          <w:lang w:eastAsia="it-IT"/>
        </w:rPr>
        <w:t>delle funzioni di polizia municipale,</w:t>
      </w:r>
      <w:r w:rsidR="00EF008F" w:rsidRPr="003944C7">
        <w:rPr>
          <w:rFonts w:eastAsia="Times New Roman" w:cs="Times New Roman"/>
          <w:sz w:val="24"/>
          <w:szCs w:val="24"/>
          <w:lang w:eastAsia="it-IT"/>
        </w:rPr>
        <w:t xml:space="preserve"> </w:t>
      </w:r>
      <w:r w:rsidR="00B401DB" w:rsidRPr="003944C7">
        <w:rPr>
          <w:rFonts w:eastAsia="Times New Roman" w:cs="Times New Roman"/>
          <w:sz w:val="24"/>
          <w:szCs w:val="24"/>
          <w:lang w:eastAsia="it-IT"/>
        </w:rPr>
        <w:t>in deroga alle vigenti disposizioni in materia di limitazioni</w:t>
      </w:r>
      <w:r w:rsidR="00EF008F" w:rsidRPr="003944C7">
        <w:rPr>
          <w:rFonts w:eastAsia="Times New Roman" w:cs="Times New Roman"/>
          <w:sz w:val="24"/>
          <w:szCs w:val="24"/>
          <w:lang w:eastAsia="it-IT"/>
        </w:rPr>
        <w:t xml:space="preserve"> </w:t>
      </w:r>
      <w:r w:rsidR="00B401DB" w:rsidRPr="003944C7">
        <w:rPr>
          <w:rFonts w:eastAsia="Times New Roman" w:cs="Times New Roman"/>
          <w:sz w:val="24"/>
          <w:szCs w:val="24"/>
          <w:lang w:eastAsia="it-IT"/>
        </w:rPr>
        <w:t>alle</w:t>
      </w:r>
      <w:r w:rsidR="00EF008F" w:rsidRPr="003944C7">
        <w:rPr>
          <w:rFonts w:eastAsia="Times New Roman" w:cs="Times New Roman"/>
          <w:sz w:val="24"/>
          <w:szCs w:val="24"/>
          <w:lang w:eastAsia="it-IT"/>
        </w:rPr>
        <w:t xml:space="preserve"> </w:t>
      </w:r>
      <w:r w:rsidR="00B401DB" w:rsidRPr="003944C7">
        <w:rPr>
          <w:rFonts w:eastAsia="Times New Roman" w:cs="Times New Roman"/>
          <w:sz w:val="24"/>
          <w:szCs w:val="24"/>
          <w:lang w:eastAsia="it-IT"/>
        </w:rPr>
        <w:t>spese</w:t>
      </w:r>
      <w:r w:rsidR="00EF008F" w:rsidRPr="003944C7">
        <w:rPr>
          <w:rFonts w:eastAsia="Times New Roman" w:cs="Times New Roman"/>
          <w:sz w:val="24"/>
          <w:szCs w:val="24"/>
          <w:lang w:eastAsia="it-IT"/>
        </w:rPr>
        <w:t xml:space="preserve"> </w:t>
      </w:r>
      <w:r w:rsidR="00B401DB" w:rsidRPr="003944C7">
        <w:rPr>
          <w:rFonts w:eastAsia="Times New Roman" w:cs="Times New Roman"/>
          <w:sz w:val="24"/>
          <w:szCs w:val="24"/>
          <w:lang w:eastAsia="it-IT"/>
        </w:rPr>
        <w:t>ed</w:t>
      </w:r>
      <w:r w:rsidR="00EF008F" w:rsidRPr="003944C7">
        <w:rPr>
          <w:rFonts w:eastAsia="Times New Roman" w:cs="Times New Roman"/>
          <w:sz w:val="24"/>
          <w:szCs w:val="24"/>
          <w:lang w:eastAsia="it-IT"/>
        </w:rPr>
        <w:t xml:space="preserve"> </w:t>
      </w:r>
      <w:r w:rsidR="00B401DB" w:rsidRPr="003944C7">
        <w:rPr>
          <w:rFonts w:eastAsia="Times New Roman" w:cs="Times New Roman"/>
          <w:sz w:val="24"/>
          <w:szCs w:val="24"/>
          <w:lang w:eastAsia="it-IT"/>
        </w:rPr>
        <w:t>alle assunzioni di personale,</w:t>
      </w:r>
      <w:r w:rsidR="00803783" w:rsidRPr="003944C7">
        <w:rPr>
          <w:rFonts w:eastAsia="Times New Roman" w:cs="Times New Roman"/>
          <w:sz w:val="24"/>
          <w:szCs w:val="24"/>
          <w:lang w:eastAsia="it-IT"/>
        </w:rPr>
        <w:t xml:space="preserve"> disponeva altresì, al comma 3, che: “</w:t>
      </w:r>
      <w:r w:rsidR="00B401DB" w:rsidRPr="003944C7">
        <w:rPr>
          <w:rFonts w:eastAsia="Times New Roman" w:cs="Times New Roman"/>
          <w:sz w:val="24"/>
          <w:szCs w:val="24"/>
          <w:lang w:eastAsia="it-IT"/>
        </w:rPr>
        <w:t>Fino al completo assorbimento del personale di cui</w:t>
      </w:r>
      <w:r w:rsidR="00EF008F" w:rsidRPr="003944C7">
        <w:rPr>
          <w:rFonts w:eastAsia="Times New Roman" w:cs="Times New Roman"/>
          <w:sz w:val="24"/>
          <w:szCs w:val="24"/>
          <w:lang w:eastAsia="it-IT"/>
        </w:rPr>
        <w:t xml:space="preserve"> </w:t>
      </w:r>
      <w:r w:rsidR="00B401DB" w:rsidRPr="003944C7">
        <w:rPr>
          <w:rFonts w:eastAsia="Times New Roman" w:cs="Times New Roman"/>
          <w:sz w:val="24"/>
          <w:szCs w:val="24"/>
          <w:lang w:eastAsia="it-IT"/>
        </w:rPr>
        <w:t>al</w:t>
      </w:r>
      <w:r w:rsidR="00EF008F" w:rsidRPr="003944C7">
        <w:rPr>
          <w:rFonts w:eastAsia="Times New Roman" w:cs="Times New Roman"/>
          <w:sz w:val="24"/>
          <w:szCs w:val="24"/>
          <w:lang w:eastAsia="it-IT"/>
        </w:rPr>
        <w:t xml:space="preserve"> </w:t>
      </w:r>
      <w:r w:rsidR="00B401DB" w:rsidRPr="003944C7">
        <w:rPr>
          <w:rFonts w:eastAsia="Times New Roman" w:cs="Times New Roman"/>
          <w:sz w:val="24"/>
          <w:szCs w:val="24"/>
          <w:lang w:eastAsia="it-IT"/>
        </w:rPr>
        <w:t>presente articolo, è fatto divieto agli enti locali, a pena di nullità delle relative assunzioni,</w:t>
      </w:r>
      <w:r w:rsidR="00EF008F" w:rsidRPr="003944C7">
        <w:rPr>
          <w:rFonts w:eastAsia="Times New Roman" w:cs="Times New Roman"/>
          <w:sz w:val="24"/>
          <w:szCs w:val="24"/>
          <w:lang w:eastAsia="it-IT"/>
        </w:rPr>
        <w:t xml:space="preserve"> </w:t>
      </w:r>
      <w:r w:rsidR="00B401DB" w:rsidRPr="003944C7">
        <w:rPr>
          <w:rFonts w:eastAsia="Times New Roman" w:cs="Times New Roman"/>
          <w:sz w:val="24"/>
          <w:szCs w:val="24"/>
          <w:lang w:eastAsia="it-IT"/>
        </w:rPr>
        <w:t>di</w:t>
      </w:r>
      <w:r w:rsidR="00EF008F" w:rsidRPr="003944C7">
        <w:rPr>
          <w:rFonts w:eastAsia="Times New Roman" w:cs="Times New Roman"/>
          <w:sz w:val="24"/>
          <w:szCs w:val="24"/>
          <w:lang w:eastAsia="it-IT"/>
        </w:rPr>
        <w:t xml:space="preserve"> </w:t>
      </w:r>
      <w:r w:rsidR="00B401DB" w:rsidRPr="003944C7">
        <w:rPr>
          <w:rFonts w:eastAsia="Times New Roman" w:cs="Times New Roman"/>
          <w:sz w:val="24"/>
          <w:szCs w:val="24"/>
          <w:lang w:eastAsia="it-IT"/>
        </w:rPr>
        <w:t>reclutare</w:t>
      </w:r>
      <w:r w:rsidR="00EF008F" w:rsidRPr="003944C7">
        <w:rPr>
          <w:rFonts w:eastAsia="Times New Roman" w:cs="Times New Roman"/>
          <w:sz w:val="24"/>
          <w:szCs w:val="24"/>
          <w:lang w:eastAsia="it-IT"/>
        </w:rPr>
        <w:t xml:space="preserve"> </w:t>
      </w:r>
      <w:r w:rsidR="00B401DB" w:rsidRPr="003944C7">
        <w:rPr>
          <w:rFonts w:eastAsia="Times New Roman" w:cs="Times New Roman"/>
          <w:sz w:val="24"/>
          <w:szCs w:val="24"/>
          <w:lang w:eastAsia="it-IT"/>
        </w:rPr>
        <w:t>personale</w:t>
      </w:r>
      <w:r w:rsidR="00EF008F" w:rsidRPr="003944C7">
        <w:rPr>
          <w:rFonts w:eastAsia="Times New Roman" w:cs="Times New Roman"/>
          <w:sz w:val="24"/>
          <w:szCs w:val="24"/>
          <w:lang w:eastAsia="it-IT"/>
        </w:rPr>
        <w:t xml:space="preserve"> </w:t>
      </w:r>
      <w:r w:rsidR="00B401DB" w:rsidRPr="003944C7">
        <w:rPr>
          <w:rFonts w:eastAsia="Times New Roman" w:cs="Times New Roman"/>
          <w:sz w:val="24"/>
          <w:szCs w:val="24"/>
          <w:lang w:eastAsia="it-IT"/>
        </w:rPr>
        <w:t>con</w:t>
      </w:r>
      <w:r w:rsidR="00EF008F" w:rsidRPr="003944C7">
        <w:rPr>
          <w:rFonts w:eastAsia="Times New Roman" w:cs="Times New Roman"/>
          <w:sz w:val="24"/>
          <w:szCs w:val="24"/>
          <w:lang w:eastAsia="it-IT"/>
        </w:rPr>
        <w:t xml:space="preserve"> </w:t>
      </w:r>
      <w:r w:rsidR="00B401DB" w:rsidRPr="003944C7">
        <w:rPr>
          <w:rFonts w:eastAsia="Times New Roman" w:cs="Times New Roman"/>
          <w:sz w:val="24"/>
          <w:szCs w:val="24"/>
          <w:lang w:eastAsia="it-IT"/>
        </w:rPr>
        <w:t>qualsivoglia tipologia contrattuale per lo</w:t>
      </w:r>
      <w:r w:rsidR="00EF008F" w:rsidRPr="003944C7">
        <w:rPr>
          <w:rFonts w:eastAsia="Times New Roman" w:cs="Times New Roman"/>
          <w:sz w:val="24"/>
          <w:szCs w:val="24"/>
          <w:lang w:eastAsia="it-IT"/>
        </w:rPr>
        <w:t xml:space="preserve"> </w:t>
      </w:r>
      <w:r w:rsidR="00B401DB" w:rsidRPr="003944C7">
        <w:rPr>
          <w:rFonts w:eastAsia="Times New Roman" w:cs="Times New Roman"/>
          <w:sz w:val="24"/>
          <w:szCs w:val="24"/>
          <w:lang w:eastAsia="it-IT"/>
        </w:rPr>
        <w:t>svolgimento</w:t>
      </w:r>
      <w:r w:rsidR="00EF008F" w:rsidRPr="003944C7">
        <w:rPr>
          <w:rFonts w:eastAsia="Times New Roman" w:cs="Times New Roman"/>
          <w:sz w:val="24"/>
          <w:szCs w:val="24"/>
          <w:lang w:eastAsia="it-IT"/>
        </w:rPr>
        <w:t xml:space="preserve"> </w:t>
      </w:r>
      <w:r w:rsidR="00B401DB" w:rsidRPr="003944C7">
        <w:rPr>
          <w:rFonts w:eastAsia="Times New Roman" w:cs="Times New Roman"/>
          <w:sz w:val="24"/>
          <w:szCs w:val="24"/>
          <w:lang w:eastAsia="it-IT"/>
        </w:rPr>
        <w:t>di</w:t>
      </w:r>
      <w:r w:rsidR="00EF008F" w:rsidRPr="003944C7">
        <w:rPr>
          <w:rFonts w:eastAsia="Times New Roman" w:cs="Times New Roman"/>
          <w:sz w:val="24"/>
          <w:szCs w:val="24"/>
          <w:lang w:eastAsia="it-IT"/>
        </w:rPr>
        <w:t xml:space="preserve"> </w:t>
      </w:r>
      <w:r w:rsidR="00B401DB" w:rsidRPr="003944C7">
        <w:rPr>
          <w:rFonts w:eastAsia="Times New Roman" w:cs="Times New Roman"/>
          <w:sz w:val="24"/>
          <w:szCs w:val="24"/>
          <w:lang w:eastAsia="it-IT"/>
        </w:rPr>
        <w:t>funzioni</w:t>
      </w:r>
      <w:r w:rsidR="00EF008F" w:rsidRPr="003944C7">
        <w:rPr>
          <w:rFonts w:eastAsia="Times New Roman" w:cs="Times New Roman"/>
          <w:sz w:val="24"/>
          <w:szCs w:val="24"/>
          <w:lang w:eastAsia="it-IT"/>
        </w:rPr>
        <w:t xml:space="preserve"> </w:t>
      </w:r>
      <w:r w:rsidR="00B401DB" w:rsidRPr="003944C7">
        <w:rPr>
          <w:rFonts w:eastAsia="Times New Roman" w:cs="Times New Roman"/>
          <w:sz w:val="24"/>
          <w:szCs w:val="24"/>
          <w:lang w:eastAsia="it-IT"/>
        </w:rPr>
        <w:t>di</w:t>
      </w:r>
      <w:r w:rsidR="00EF008F" w:rsidRPr="003944C7">
        <w:rPr>
          <w:rFonts w:eastAsia="Times New Roman" w:cs="Times New Roman"/>
          <w:sz w:val="24"/>
          <w:szCs w:val="24"/>
          <w:lang w:eastAsia="it-IT"/>
        </w:rPr>
        <w:t xml:space="preserve"> </w:t>
      </w:r>
      <w:r w:rsidR="00803783" w:rsidRPr="003944C7">
        <w:rPr>
          <w:rFonts w:eastAsia="Times New Roman" w:cs="Times New Roman"/>
          <w:sz w:val="24"/>
          <w:szCs w:val="24"/>
          <w:lang w:eastAsia="it-IT"/>
        </w:rPr>
        <w:t>polizia locale</w:t>
      </w:r>
      <w:r w:rsidR="00B401DB" w:rsidRPr="003944C7">
        <w:rPr>
          <w:rFonts w:eastAsia="Times New Roman" w:cs="Times New Roman"/>
          <w:sz w:val="24"/>
          <w:szCs w:val="24"/>
          <w:lang w:eastAsia="it-IT"/>
        </w:rPr>
        <w:t>”</w:t>
      </w:r>
      <w:r w:rsidR="00803783" w:rsidRPr="003944C7">
        <w:rPr>
          <w:rFonts w:eastAsia="Times New Roman" w:cs="Times New Roman"/>
          <w:sz w:val="24"/>
          <w:szCs w:val="24"/>
          <w:lang w:eastAsia="it-IT"/>
        </w:rPr>
        <w:t>.</w:t>
      </w:r>
    </w:p>
    <w:p w:rsidR="00B401DB" w:rsidRPr="003944C7" w:rsidRDefault="00B401DB" w:rsidP="00B401DB">
      <w:pPr>
        <w:spacing w:before="0" w:after="0"/>
        <w:ind w:firstLine="284"/>
        <w:rPr>
          <w:rFonts w:eastAsia="Times New Roman" w:cs="Times New Roman"/>
          <w:sz w:val="24"/>
          <w:szCs w:val="24"/>
          <w:lang w:eastAsia="it-IT"/>
        </w:rPr>
      </w:pPr>
      <w:r w:rsidRPr="003944C7">
        <w:rPr>
          <w:rFonts w:eastAsia="Times New Roman" w:cs="Times New Roman"/>
          <w:sz w:val="24"/>
          <w:szCs w:val="24"/>
          <w:lang w:eastAsia="it-IT"/>
        </w:rPr>
        <w:t>In sede di conversione</w:t>
      </w:r>
      <w:r w:rsidR="00323434" w:rsidRPr="003944C7">
        <w:rPr>
          <w:rFonts w:eastAsia="Times New Roman" w:cs="Times New Roman"/>
          <w:sz w:val="24"/>
          <w:szCs w:val="24"/>
          <w:lang w:eastAsia="it-IT"/>
        </w:rPr>
        <w:t>, avvenuta il 6 agosto 2015 con legge n. 125,</w:t>
      </w:r>
      <w:r w:rsidR="002B6419" w:rsidRPr="003944C7">
        <w:rPr>
          <w:rFonts w:eastAsia="Times New Roman" w:cs="Times New Roman"/>
          <w:sz w:val="24"/>
          <w:szCs w:val="24"/>
          <w:lang w:eastAsia="it-IT"/>
        </w:rPr>
        <w:t xml:space="preserve"> </w:t>
      </w:r>
      <w:r w:rsidRPr="003944C7">
        <w:rPr>
          <w:rFonts w:eastAsia="Times New Roman" w:cs="Times New Roman"/>
          <w:sz w:val="24"/>
          <w:szCs w:val="24"/>
          <w:lang w:eastAsia="it-IT"/>
        </w:rPr>
        <w:t xml:space="preserve">è stato </w:t>
      </w:r>
      <w:r w:rsidR="00803783" w:rsidRPr="003944C7">
        <w:rPr>
          <w:rFonts w:eastAsia="Times New Roman" w:cs="Times New Roman"/>
          <w:sz w:val="24"/>
          <w:szCs w:val="24"/>
          <w:lang w:eastAsia="it-IT"/>
        </w:rPr>
        <w:t xml:space="preserve">aggiunto </w:t>
      </w:r>
      <w:r w:rsidRPr="003944C7">
        <w:rPr>
          <w:rFonts w:eastAsia="Times New Roman" w:cs="Times New Roman"/>
          <w:sz w:val="24"/>
          <w:szCs w:val="24"/>
          <w:lang w:eastAsia="it-IT"/>
        </w:rPr>
        <w:t xml:space="preserve">un </w:t>
      </w:r>
      <w:r w:rsidR="00EB4DE6" w:rsidRPr="003944C7">
        <w:rPr>
          <w:rFonts w:eastAsia="Times New Roman" w:cs="Times New Roman"/>
          <w:sz w:val="24"/>
          <w:szCs w:val="24"/>
          <w:lang w:eastAsia="it-IT"/>
        </w:rPr>
        <w:t>secondo capoverso</w:t>
      </w:r>
      <w:r w:rsidRPr="003944C7">
        <w:rPr>
          <w:rFonts w:eastAsia="Times New Roman" w:cs="Times New Roman"/>
          <w:sz w:val="24"/>
          <w:szCs w:val="24"/>
          <w:lang w:eastAsia="it-IT"/>
        </w:rPr>
        <w:t xml:space="preserve"> al </w:t>
      </w:r>
      <w:r w:rsidR="00803783" w:rsidRPr="003944C7">
        <w:rPr>
          <w:rFonts w:eastAsia="Times New Roman" w:cs="Times New Roman"/>
          <w:sz w:val="24"/>
          <w:szCs w:val="24"/>
          <w:lang w:eastAsia="it-IT"/>
        </w:rPr>
        <w:t xml:space="preserve">terzo </w:t>
      </w:r>
      <w:r w:rsidRPr="003944C7">
        <w:rPr>
          <w:rFonts w:eastAsia="Times New Roman" w:cs="Times New Roman"/>
          <w:sz w:val="24"/>
          <w:szCs w:val="24"/>
          <w:lang w:eastAsia="it-IT"/>
        </w:rPr>
        <w:t>comma</w:t>
      </w:r>
      <w:r w:rsidR="00803783" w:rsidRPr="003944C7">
        <w:rPr>
          <w:rFonts w:eastAsia="Times New Roman" w:cs="Times New Roman"/>
          <w:sz w:val="24"/>
          <w:szCs w:val="24"/>
          <w:lang w:eastAsia="it-IT"/>
        </w:rPr>
        <w:t xml:space="preserve"> sopra citato (</w:t>
      </w:r>
      <w:r w:rsidRPr="003944C7">
        <w:rPr>
          <w:rFonts w:eastAsia="Times New Roman" w:cs="Times New Roman"/>
          <w:sz w:val="24"/>
          <w:szCs w:val="24"/>
          <w:lang w:eastAsia="it-IT"/>
        </w:rPr>
        <w:t xml:space="preserve">divenuto </w:t>
      </w:r>
      <w:r w:rsidR="00803783" w:rsidRPr="003944C7">
        <w:rPr>
          <w:rFonts w:eastAsia="Times New Roman" w:cs="Times New Roman"/>
          <w:sz w:val="24"/>
          <w:szCs w:val="24"/>
          <w:lang w:eastAsia="it-IT"/>
        </w:rPr>
        <w:t xml:space="preserve">ormai </w:t>
      </w:r>
      <w:r w:rsidRPr="003944C7">
        <w:rPr>
          <w:rFonts w:eastAsia="Times New Roman" w:cs="Times New Roman"/>
          <w:sz w:val="24"/>
          <w:szCs w:val="24"/>
          <w:lang w:eastAsia="it-IT"/>
        </w:rPr>
        <w:t>comma 6</w:t>
      </w:r>
      <w:r w:rsidR="00803783" w:rsidRPr="003944C7">
        <w:rPr>
          <w:rFonts w:eastAsia="Times New Roman" w:cs="Times New Roman"/>
          <w:sz w:val="24"/>
          <w:szCs w:val="24"/>
          <w:lang w:eastAsia="it-IT"/>
        </w:rPr>
        <w:t xml:space="preserve"> a seguito dell’inserimento di tre commi aggiuntivi nel medesimo articolo)</w:t>
      </w:r>
      <w:r w:rsidRPr="003944C7">
        <w:rPr>
          <w:rFonts w:eastAsia="Times New Roman" w:cs="Times New Roman"/>
          <w:sz w:val="24"/>
          <w:szCs w:val="24"/>
          <w:lang w:eastAsia="it-IT"/>
        </w:rPr>
        <w:t>, che</w:t>
      </w:r>
      <w:r w:rsidR="00803783" w:rsidRPr="003944C7">
        <w:rPr>
          <w:rFonts w:eastAsia="Times New Roman" w:cs="Times New Roman"/>
          <w:sz w:val="24"/>
          <w:szCs w:val="24"/>
          <w:lang w:eastAsia="it-IT"/>
        </w:rPr>
        <w:t xml:space="preserve">, fermo restando il divieto </w:t>
      </w:r>
      <w:r w:rsidR="00DC5660" w:rsidRPr="003944C7">
        <w:rPr>
          <w:rFonts w:eastAsia="Times New Roman" w:cs="Times New Roman"/>
          <w:sz w:val="24"/>
          <w:szCs w:val="24"/>
          <w:lang w:eastAsia="it-IT"/>
        </w:rPr>
        <w:t xml:space="preserve">di reclutare personale per lo svolgimento delle funzioni di polizia locale, </w:t>
      </w:r>
      <w:r w:rsidR="00803783" w:rsidRPr="003944C7">
        <w:rPr>
          <w:rFonts w:eastAsia="Times New Roman" w:cs="Times New Roman"/>
          <w:sz w:val="24"/>
          <w:szCs w:val="24"/>
          <w:lang w:eastAsia="it-IT"/>
        </w:rPr>
        <w:t>a pena di nullità</w:t>
      </w:r>
      <w:r w:rsidRPr="003944C7">
        <w:rPr>
          <w:rFonts w:eastAsia="Times New Roman" w:cs="Times New Roman"/>
          <w:sz w:val="24"/>
          <w:szCs w:val="24"/>
          <w:lang w:eastAsia="it-IT"/>
        </w:rPr>
        <w:t xml:space="preserve"> </w:t>
      </w:r>
      <w:r w:rsidR="00DC5660" w:rsidRPr="003944C7">
        <w:rPr>
          <w:rFonts w:eastAsia="Times New Roman" w:cs="Times New Roman"/>
          <w:sz w:val="24"/>
          <w:szCs w:val="24"/>
          <w:lang w:eastAsia="it-IT"/>
        </w:rPr>
        <w:t xml:space="preserve">delle relative assunzioni, </w:t>
      </w:r>
      <w:r w:rsidRPr="003944C7">
        <w:rPr>
          <w:rFonts w:eastAsia="Times New Roman" w:cs="Times New Roman"/>
          <w:sz w:val="24"/>
          <w:szCs w:val="24"/>
          <w:lang w:eastAsia="it-IT"/>
        </w:rPr>
        <w:t>fa</w:t>
      </w:r>
      <w:r w:rsidR="00DC5660" w:rsidRPr="003944C7">
        <w:rPr>
          <w:rFonts w:eastAsia="Times New Roman" w:cs="Times New Roman"/>
          <w:sz w:val="24"/>
          <w:szCs w:val="24"/>
          <w:lang w:eastAsia="it-IT"/>
        </w:rPr>
        <w:t xml:space="preserve"> però</w:t>
      </w:r>
      <w:r w:rsidRPr="003944C7">
        <w:rPr>
          <w:rFonts w:eastAsia="Times New Roman" w:cs="Times New Roman"/>
          <w:sz w:val="24"/>
          <w:szCs w:val="24"/>
          <w:lang w:eastAsia="it-IT"/>
        </w:rPr>
        <w:t xml:space="preserve"> salve </w:t>
      </w:r>
      <w:r w:rsidR="00DC5660" w:rsidRPr="003944C7">
        <w:rPr>
          <w:rFonts w:eastAsia="Times New Roman" w:cs="Times New Roman"/>
          <w:sz w:val="24"/>
          <w:szCs w:val="24"/>
          <w:lang w:eastAsia="it-IT"/>
        </w:rPr>
        <w:t>“</w:t>
      </w:r>
      <w:r w:rsidRPr="003944C7">
        <w:rPr>
          <w:rFonts w:eastAsia="Times New Roman" w:cs="Times New Roman"/>
          <w:sz w:val="24"/>
          <w:szCs w:val="24"/>
          <w:lang w:eastAsia="it-IT"/>
        </w:rPr>
        <w:t>le assunzioni di personale a tempo determinato effettuate dopo la data di entrata in vigore del presente decreto, anche se anteriormente alla data di entrata in vigore della relativa legge di conversione, per lo svolgimento di funzioni di polizia locale, esclusivamente per esigenze di carattere strettamente stagionale e comunque per periodi non superiori a cinque mesi nell'anno solare, non prorogabili”.</w:t>
      </w:r>
    </w:p>
    <w:p w:rsidR="00323434" w:rsidRPr="003944C7" w:rsidRDefault="0072636F" w:rsidP="00B401DB">
      <w:pPr>
        <w:spacing w:before="0" w:after="0"/>
        <w:ind w:firstLine="284"/>
        <w:rPr>
          <w:rFonts w:eastAsia="Times New Roman" w:cs="Times New Roman"/>
          <w:sz w:val="24"/>
          <w:szCs w:val="24"/>
          <w:lang w:eastAsia="it-IT"/>
        </w:rPr>
      </w:pPr>
      <w:r>
        <w:rPr>
          <w:rFonts w:eastAsia="Times New Roman" w:cs="Times New Roman"/>
          <w:sz w:val="24"/>
          <w:szCs w:val="24"/>
          <w:lang w:eastAsia="it-IT"/>
        </w:rPr>
        <w:t xml:space="preserve">Il comune </w:t>
      </w:r>
      <w:r w:rsidR="00323434" w:rsidRPr="003944C7">
        <w:rPr>
          <w:rFonts w:eastAsia="Times New Roman" w:cs="Times New Roman"/>
          <w:sz w:val="24"/>
          <w:szCs w:val="24"/>
          <w:lang w:eastAsia="it-IT"/>
        </w:rPr>
        <w:t>chiede di sapere se, alla luce del fatto che la deroga è stata in</w:t>
      </w:r>
      <w:r w:rsidR="0070154B" w:rsidRPr="003944C7">
        <w:rPr>
          <w:rFonts w:eastAsia="Times New Roman" w:cs="Times New Roman"/>
          <w:sz w:val="24"/>
          <w:szCs w:val="24"/>
          <w:lang w:eastAsia="it-IT"/>
        </w:rPr>
        <w:t>trodotta</w:t>
      </w:r>
      <w:r w:rsidR="00323434" w:rsidRPr="003944C7">
        <w:rPr>
          <w:rFonts w:eastAsia="Times New Roman" w:cs="Times New Roman"/>
          <w:sz w:val="24"/>
          <w:szCs w:val="24"/>
          <w:lang w:eastAsia="it-IT"/>
        </w:rPr>
        <w:t xml:space="preserve"> sol</w:t>
      </w:r>
      <w:r w:rsidR="00E90A1B">
        <w:rPr>
          <w:rFonts w:eastAsia="Times New Roman" w:cs="Times New Roman"/>
          <w:sz w:val="24"/>
          <w:szCs w:val="24"/>
          <w:lang w:eastAsia="it-IT"/>
        </w:rPr>
        <w:t>tant</w:t>
      </w:r>
      <w:r w:rsidR="00323434" w:rsidRPr="003944C7">
        <w:rPr>
          <w:rFonts w:eastAsia="Times New Roman" w:cs="Times New Roman"/>
          <w:sz w:val="24"/>
          <w:szCs w:val="24"/>
          <w:lang w:eastAsia="it-IT"/>
        </w:rPr>
        <w:t>o in sede di conversione del decreto legge, la possibilità di assumere stagionalmente personale di pol</w:t>
      </w:r>
      <w:r w:rsidR="00DC5660" w:rsidRPr="003944C7">
        <w:rPr>
          <w:rFonts w:eastAsia="Times New Roman" w:cs="Times New Roman"/>
          <w:sz w:val="24"/>
          <w:szCs w:val="24"/>
          <w:lang w:eastAsia="it-IT"/>
        </w:rPr>
        <w:t xml:space="preserve">izia locale sia limitata, come una </w:t>
      </w:r>
      <w:r w:rsidR="00323434" w:rsidRPr="003944C7">
        <w:rPr>
          <w:rFonts w:eastAsia="Times New Roman" w:cs="Times New Roman"/>
          <w:sz w:val="24"/>
          <w:szCs w:val="24"/>
          <w:lang w:eastAsia="it-IT"/>
        </w:rPr>
        <w:t>sorta di sanatoria, ai soli casi di assunzioni avvenut</w:t>
      </w:r>
      <w:r w:rsidR="00DC5660" w:rsidRPr="003944C7">
        <w:rPr>
          <w:rFonts w:eastAsia="Times New Roman" w:cs="Times New Roman"/>
          <w:sz w:val="24"/>
          <w:szCs w:val="24"/>
          <w:lang w:eastAsia="it-IT"/>
        </w:rPr>
        <w:t xml:space="preserve">e tra la data di entrata in vigore del decreto legge e </w:t>
      </w:r>
      <w:r w:rsidR="00323434" w:rsidRPr="003944C7">
        <w:rPr>
          <w:rFonts w:eastAsia="Times New Roman" w:cs="Times New Roman"/>
          <w:sz w:val="24"/>
          <w:szCs w:val="24"/>
          <w:lang w:eastAsia="it-IT"/>
        </w:rPr>
        <w:t xml:space="preserve">la </w:t>
      </w:r>
      <w:r w:rsidR="00DC5660" w:rsidRPr="003944C7">
        <w:rPr>
          <w:rFonts w:eastAsia="Times New Roman" w:cs="Times New Roman"/>
          <w:sz w:val="24"/>
          <w:szCs w:val="24"/>
          <w:lang w:eastAsia="it-IT"/>
        </w:rPr>
        <w:t xml:space="preserve">sua </w:t>
      </w:r>
      <w:r w:rsidR="00323434" w:rsidRPr="003944C7">
        <w:rPr>
          <w:rFonts w:eastAsia="Times New Roman" w:cs="Times New Roman"/>
          <w:sz w:val="24"/>
          <w:szCs w:val="24"/>
          <w:lang w:eastAsia="it-IT"/>
        </w:rPr>
        <w:t>conversione</w:t>
      </w:r>
      <w:r w:rsidR="00DC5660" w:rsidRPr="003944C7">
        <w:rPr>
          <w:rFonts w:eastAsia="Times New Roman" w:cs="Times New Roman"/>
          <w:sz w:val="24"/>
          <w:szCs w:val="24"/>
          <w:lang w:eastAsia="it-IT"/>
        </w:rPr>
        <w:t>,</w:t>
      </w:r>
      <w:r w:rsidR="00323434" w:rsidRPr="003944C7">
        <w:rPr>
          <w:rFonts w:eastAsia="Times New Roman" w:cs="Times New Roman"/>
          <w:sz w:val="24"/>
          <w:szCs w:val="24"/>
          <w:lang w:eastAsia="it-IT"/>
        </w:rPr>
        <w:t xml:space="preserve"> oppure se la </w:t>
      </w:r>
      <w:r>
        <w:rPr>
          <w:rFonts w:eastAsia="Times New Roman" w:cs="Times New Roman"/>
          <w:sz w:val="24"/>
          <w:szCs w:val="24"/>
          <w:lang w:eastAsia="it-IT"/>
        </w:rPr>
        <w:t>pre</w:t>
      </w:r>
      <w:r w:rsidR="0070154B" w:rsidRPr="003944C7">
        <w:rPr>
          <w:rFonts w:eastAsia="Times New Roman" w:cs="Times New Roman"/>
          <w:sz w:val="24"/>
          <w:szCs w:val="24"/>
          <w:lang w:eastAsia="it-IT"/>
        </w:rPr>
        <w:t xml:space="preserve">detta </w:t>
      </w:r>
      <w:r w:rsidR="00323434" w:rsidRPr="003944C7">
        <w:rPr>
          <w:rFonts w:eastAsia="Times New Roman" w:cs="Times New Roman"/>
          <w:sz w:val="24"/>
          <w:szCs w:val="24"/>
          <w:lang w:eastAsia="it-IT"/>
        </w:rPr>
        <w:t>deroga vada considerata vigente a regime.</w:t>
      </w:r>
    </w:p>
    <w:p w:rsidR="00323434" w:rsidRPr="003944C7" w:rsidRDefault="002B6419" w:rsidP="00B401DB">
      <w:pPr>
        <w:spacing w:before="0" w:after="0"/>
        <w:ind w:firstLine="284"/>
        <w:rPr>
          <w:rFonts w:eastAsia="Times New Roman" w:cs="Times New Roman"/>
          <w:sz w:val="24"/>
          <w:szCs w:val="24"/>
          <w:lang w:eastAsia="it-IT"/>
        </w:rPr>
      </w:pPr>
      <w:r w:rsidRPr="003944C7">
        <w:rPr>
          <w:rFonts w:eastAsia="Times New Roman" w:cs="Times New Roman"/>
          <w:sz w:val="24"/>
          <w:szCs w:val="24"/>
          <w:lang w:eastAsia="it-IT"/>
        </w:rPr>
        <w:lastRenderedPageBreak/>
        <w:t>L</w:t>
      </w:r>
      <w:r w:rsidR="00061E68" w:rsidRPr="003944C7">
        <w:rPr>
          <w:rFonts w:eastAsia="Times New Roman" w:cs="Times New Roman"/>
          <w:sz w:val="24"/>
          <w:szCs w:val="24"/>
          <w:lang w:eastAsia="it-IT"/>
        </w:rPr>
        <w:t>’</w:t>
      </w:r>
      <w:r w:rsidR="00323434" w:rsidRPr="003944C7">
        <w:rPr>
          <w:rFonts w:eastAsia="Times New Roman" w:cs="Times New Roman"/>
          <w:sz w:val="24"/>
          <w:szCs w:val="24"/>
          <w:lang w:eastAsia="it-IT"/>
        </w:rPr>
        <w:t>interpretazione</w:t>
      </w:r>
      <w:r w:rsidR="00061E68" w:rsidRPr="003944C7">
        <w:rPr>
          <w:rFonts w:eastAsia="Times New Roman" w:cs="Times New Roman"/>
          <w:sz w:val="24"/>
          <w:szCs w:val="24"/>
          <w:lang w:eastAsia="it-IT"/>
        </w:rPr>
        <w:t xml:space="preserve"> </w:t>
      </w:r>
      <w:r w:rsidR="00323434" w:rsidRPr="003944C7">
        <w:rPr>
          <w:rFonts w:eastAsia="Times New Roman" w:cs="Times New Roman"/>
          <w:sz w:val="24"/>
          <w:szCs w:val="24"/>
          <w:lang w:eastAsia="it-IT"/>
        </w:rPr>
        <w:t xml:space="preserve">letterale </w:t>
      </w:r>
      <w:r w:rsidR="00DC5660" w:rsidRPr="003944C7">
        <w:rPr>
          <w:rFonts w:eastAsia="Times New Roman" w:cs="Times New Roman"/>
          <w:sz w:val="24"/>
          <w:szCs w:val="24"/>
          <w:lang w:eastAsia="it-IT"/>
        </w:rPr>
        <w:t xml:space="preserve">della norma </w:t>
      </w:r>
      <w:r w:rsidR="0070154B" w:rsidRPr="003944C7">
        <w:rPr>
          <w:rFonts w:eastAsia="Times New Roman" w:cs="Times New Roman"/>
          <w:sz w:val="24"/>
          <w:szCs w:val="24"/>
          <w:lang w:eastAsia="it-IT"/>
        </w:rPr>
        <w:t>induce a</w:t>
      </w:r>
      <w:r w:rsidRPr="003944C7">
        <w:rPr>
          <w:rFonts w:eastAsia="Times New Roman" w:cs="Times New Roman"/>
          <w:sz w:val="24"/>
          <w:szCs w:val="24"/>
          <w:lang w:eastAsia="it-IT"/>
        </w:rPr>
        <w:t xml:space="preserve"> considerare </w:t>
      </w:r>
      <w:r w:rsidR="0070154B" w:rsidRPr="003944C7">
        <w:rPr>
          <w:rFonts w:eastAsia="Times New Roman" w:cs="Times New Roman"/>
          <w:sz w:val="24"/>
          <w:szCs w:val="24"/>
          <w:lang w:eastAsia="it-IT"/>
        </w:rPr>
        <w:t xml:space="preserve">l’inciso </w:t>
      </w:r>
      <w:r w:rsidR="00061E68" w:rsidRPr="003944C7">
        <w:rPr>
          <w:rFonts w:eastAsia="Times New Roman" w:cs="Times New Roman"/>
          <w:sz w:val="24"/>
          <w:szCs w:val="24"/>
          <w:lang w:eastAsia="it-IT"/>
        </w:rPr>
        <w:t xml:space="preserve">“anche se anteriormente alla data di entrata in vigore della relativa legge di conversione” </w:t>
      </w:r>
      <w:r w:rsidR="0070154B" w:rsidRPr="003944C7">
        <w:rPr>
          <w:rFonts w:eastAsia="Times New Roman" w:cs="Times New Roman"/>
          <w:sz w:val="24"/>
          <w:szCs w:val="24"/>
          <w:lang w:eastAsia="it-IT"/>
        </w:rPr>
        <w:t>come indicativo</w:t>
      </w:r>
      <w:r w:rsidR="00061E68" w:rsidRPr="003944C7">
        <w:rPr>
          <w:rFonts w:eastAsia="Times New Roman" w:cs="Times New Roman"/>
          <w:sz w:val="24"/>
          <w:szCs w:val="24"/>
          <w:lang w:eastAsia="it-IT"/>
        </w:rPr>
        <w:t xml:space="preserve"> </w:t>
      </w:r>
      <w:r w:rsidRPr="003944C7">
        <w:rPr>
          <w:rFonts w:eastAsia="Times New Roman" w:cs="Times New Roman"/>
          <w:sz w:val="24"/>
          <w:szCs w:val="24"/>
          <w:lang w:eastAsia="it-IT"/>
        </w:rPr>
        <w:t>del</w:t>
      </w:r>
      <w:r w:rsidR="00061E68" w:rsidRPr="003944C7">
        <w:rPr>
          <w:rFonts w:eastAsia="Times New Roman" w:cs="Times New Roman"/>
          <w:sz w:val="24"/>
          <w:szCs w:val="24"/>
          <w:lang w:eastAsia="it-IT"/>
        </w:rPr>
        <w:t xml:space="preserve">l’intenzione del legislatore di introdurre un regime derogatorio </w:t>
      </w:r>
      <w:r w:rsidR="00DC5660" w:rsidRPr="003944C7">
        <w:rPr>
          <w:rFonts w:eastAsia="Times New Roman" w:cs="Times New Roman"/>
          <w:sz w:val="24"/>
          <w:szCs w:val="24"/>
          <w:lang w:eastAsia="it-IT"/>
        </w:rPr>
        <w:t>di carattere generale</w:t>
      </w:r>
      <w:r w:rsidR="00061E68" w:rsidRPr="003944C7">
        <w:rPr>
          <w:rFonts w:eastAsia="Times New Roman" w:cs="Times New Roman"/>
          <w:sz w:val="24"/>
          <w:szCs w:val="24"/>
          <w:lang w:eastAsia="it-IT"/>
        </w:rPr>
        <w:t>, valevole perfino nelle ipotesi in cui l’assunzione stagionale sia avvenuta in un periodo antecedente all</w:t>
      </w:r>
      <w:r w:rsidR="00DC5660" w:rsidRPr="003944C7">
        <w:rPr>
          <w:rFonts w:eastAsia="Times New Roman" w:cs="Times New Roman"/>
          <w:sz w:val="24"/>
          <w:szCs w:val="24"/>
          <w:lang w:eastAsia="it-IT"/>
        </w:rPr>
        <w:t>’introduzione dell</w:t>
      </w:r>
      <w:r w:rsidR="00061E68" w:rsidRPr="003944C7">
        <w:rPr>
          <w:rFonts w:eastAsia="Times New Roman" w:cs="Times New Roman"/>
          <w:sz w:val="24"/>
          <w:szCs w:val="24"/>
          <w:lang w:eastAsia="it-IT"/>
        </w:rPr>
        <w:t xml:space="preserve">a deroga </w:t>
      </w:r>
      <w:r w:rsidR="00DC5660" w:rsidRPr="003944C7">
        <w:rPr>
          <w:rFonts w:eastAsia="Times New Roman" w:cs="Times New Roman"/>
          <w:sz w:val="24"/>
          <w:szCs w:val="24"/>
          <w:lang w:eastAsia="it-IT"/>
        </w:rPr>
        <w:t>stessa ad opera della legge di conversione.</w:t>
      </w:r>
      <w:r w:rsidR="00061E68" w:rsidRPr="003944C7">
        <w:rPr>
          <w:rFonts w:eastAsia="Times New Roman" w:cs="Times New Roman"/>
          <w:sz w:val="24"/>
          <w:szCs w:val="24"/>
          <w:lang w:eastAsia="it-IT"/>
        </w:rPr>
        <w:t xml:space="preserve"> </w:t>
      </w:r>
      <w:r w:rsidR="0070154B" w:rsidRPr="003944C7">
        <w:rPr>
          <w:rFonts w:eastAsia="Times New Roman" w:cs="Times New Roman"/>
          <w:sz w:val="24"/>
          <w:szCs w:val="24"/>
          <w:lang w:eastAsia="it-IT"/>
        </w:rPr>
        <w:t xml:space="preserve">In questo senso, </w:t>
      </w:r>
      <w:r w:rsidR="00AD5618" w:rsidRPr="003944C7">
        <w:rPr>
          <w:rFonts w:eastAsia="Times New Roman" w:cs="Times New Roman"/>
          <w:sz w:val="24"/>
          <w:szCs w:val="24"/>
          <w:lang w:eastAsia="it-IT"/>
        </w:rPr>
        <w:t xml:space="preserve">la concessiva </w:t>
      </w:r>
      <w:r w:rsidR="00061E68" w:rsidRPr="003944C7">
        <w:rPr>
          <w:rFonts w:eastAsia="Times New Roman" w:cs="Times New Roman"/>
          <w:sz w:val="24"/>
          <w:szCs w:val="24"/>
          <w:lang w:eastAsia="it-IT"/>
        </w:rPr>
        <w:t>“anche</w:t>
      </w:r>
      <w:r w:rsidR="00AD5618" w:rsidRPr="003944C7">
        <w:rPr>
          <w:rFonts w:eastAsia="Times New Roman" w:cs="Times New Roman"/>
          <w:sz w:val="24"/>
          <w:szCs w:val="24"/>
          <w:lang w:eastAsia="it-IT"/>
        </w:rPr>
        <w:t xml:space="preserve"> se</w:t>
      </w:r>
      <w:r w:rsidR="00061E68" w:rsidRPr="003944C7">
        <w:rPr>
          <w:rFonts w:eastAsia="Times New Roman" w:cs="Times New Roman"/>
          <w:sz w:val="24"/>
          <w:szCs w:val="24"/>
          <w:lang w:eastAsia="it-IT"/>
        </w:rPr>
        <w:t>”</w:t>
      </w:r>
      <w:r w:rsidR="0070154B" w:rsidRPr="003944C7">
        <w:rPr>
          <w:rFonts w:eastAsia="Times New Roman" w:cs="Times New Roman"/>
          <w:sz w:val="24"/>
          <w:szCs w:val="24"/>
          <w:lang w:eastAsia="it-IT"/>
        </w:rPr>
        <w:t xml:space="preserve"> </w:t>
      </w:r>
      <w:r w:rsidR="00061E68" w:rsidRPr="003944C7">
        <w:rPr>
          <w:rFonts w:eastAsia="Times New Roman" w:cs="Times New Roman"/>
          <w:sz w:val="24"/>
          <w:szCs w:val="24"/>
          <w:lang w:eastAsia="it-IT"/>
        </w:rPr>
        <w:t xml:space="preserve">non esaurisce, ma </w:t>
      </w:r>
      <w:r w:rsidR="0070154B" w:rsidRPr="003944C7">
        <w:rPr>
          <w:rFonts w:eastAsia="Times New Roman" w:cs="Times New Roman"/>
          <w:sz w:val="24"/>
          <w:szCs w:val="24"/>
          <w:lang w:eastAsia="it-IT"/>
        </w:rPr>
        <w:t xml:space="preserve">anzi </w:t>
      </w:r>
      <w:r w:rsidR="00061E68" w:rsidRPr="003944C7">
        <w:rPr>
          <w:rFonts w:eastAsia="Times New Roman" w:cs="Times New Roman"/>
          <w:sz w:val="24"/>
          <w:szCs w:val="24"/>
          <w:lang w:eastAsia="it-IT"/>
        </w:rPr>
        <w:t xml:space="preserve">amplia le ipotesi di </w:t>
      </w:r>
      <w:r w:rsidR="0070154B" w:rsidRPr="003944C7">
        <w:rPr>
          <w:rFonts w:eastAsia="Times New Roman" w:cs="Times New Roman"/>
          <w:sz w:val="24"/>
          <w:szCs w:val="24"/>
          <w:lang w:eastAsia="it-IT"/>
        </w:rPr>
        <w:t xml:space="preserve">applicazione </w:t>
      </w:r>
      <w:r w:rsidR="00061E68" w:rsidRPr="003944C7">
        <w:rPr>
          <w:rFonts w:eastAsia="Times New Roman" w:cs="Times New Roman"/>
          <w:sz w:val="24"/>
          <w:szCs w:val="24"/>
          <w:lang w:eastAsia="it-IT"/>
        </w:rPr>
        <w:t>della deroga</w:t>
      </w:r>
      <w:r w:rsidR="002B3F05" w:rsidRPr="003944C7">
        <w:rPr>
          <w:rFonts w:eastAsia="Times New Roman" w:cs="Times New Roman"/>
          <w:sz w:val="24"/>
          <w:szCs w:val="24"/>
          <w:lang w:eastAsia="it-IT"/>
        </w:rPr>
        <w:t>,</w:t>
      </w:r>
      <w:r w:rsidR="00061E68" w:rsidRPr="003944C7">
        <w:rPr>
          <w:rFonts w:eastAsia="Times New Roman" w:cs="Times New Roman"/>
          <w:sz w:val="24"/>
          <w:szCs w:val="24"/>
          <w:lang w:eastAsia="it-IT"/>
        </w:rPr>
        <w:t xml:space="preserve"> dirimendo a monte le possibili questioni di diritto intertemporale inerenti i rapporti lavorativi a tempo determinato in corso al momento dell’emanazione della norma.</w:t>
      </w:r>
    </w:p>
    <w:p w:rsidR="00AD5618" w:rsidRPr="003944C7" w:rsidRDefault="00AD5618" w:rsidP="00AD5618">
      <w:pPr>
        <w:spacing w:before="0" w:after="0"/>
        <w:ind w:firstLine="284"/>
        <w:rPr>
          <w:rFonts w:eastAsia="Times New Roman" w:cs="Times New Roman"/>
          <w:sz w:val="24"/>
          <w:szCs w:val="24"/>
          <w:lang w:eastAsia="it-IT"/>
        </w:rPr>
      </w:pPr>
      <w:r w:rsidRPr="003944C7">
        <w:rPr>
          <w:rFonts w:eastAsia="Times New Roman" w:cs="Times New Roman"/>
          <w:sz w:val="24"/>
          <w:szCs w:val="24"/>
          <w:lang w:eastAsia="it-IT"/>
        </w:rPr>
        <w:t>A sostegno dell’interpretazione prospettata, sta la relazione tecnica del Senato sul d.l. n. 78/2015, che osserva, con riferimento al comma in questione: “</w:t>
      </w:r>
      <w:r w:rsidR="00FE5F87" w:rsidRPr="003944C7">
        <w:rPr>
          <w:rFonts w:eastAsia="Times New Roman" w:cs="Times New Roman"/>
          <w:sz w:val="24"/>
          <w:szCs w:val="24"/>
          <w:lang w:eastAsia="it-IT"/>
        </w:rPr>
        <w:t>la previsione […] de</w:t>
      </w:r>
      <w:r w:rsidRPr="003944C7">
        <w:rPr>
          <w:rFonts w:eastAsia="Times New Roman" w:cs="Times New Roman"/>
          <w:sz w:val="24"/>
          <w:szCs w:val="24"/>
          <w:lang w:eastAsia="it-IT"/>
        </w:rPr>
        <w:t xml:space="preserve">l divieto a pena di nullità di reclutare personale con qualsivoglia tipologia contrattuale potrebbe indurre i comuni a reclutare personale permanente anche se il loro specifico fabbisogno è solamente temporaneo (ad es. per i comuni turistici che facevano ricorso a contratti stagionali) oppure a rinunciare al servizio proprio alla luce del differente fabbisogno”. Tale osservazione </w:t>
      </w:r>
      <w:r w:rsidR="0070154B" w:rsidRPr="003944C7">
        <w:rPr>
          <w:rFonts w:eastAsia="Times New Roman" w:cs="Times New Roman"/>
          <w:sz w:val="24"/>
          <w:szCs w:val="24"/>
          <w:lang w:eastAsia="it-IT"/>
        </w:rPr>
        <w:t>lascia presumere</w:t>
      </w:r>
      <w:r w:rsidRPr="003944C7">
        <w:rPr>
          <w:rFonts w:eastAsia="Times New Roman" w:cs="Times New Roman"/>
          <w:sz w:val="24"/>
          <w:szCs w:val="24"/>
          <w:lang w:eastAsia="it-IT"/>
        </w:rPr>
        <w:t xml:space="preserve">, </w:t>
      </w:r>
      <w:r w:rsidR="0008592F" w:rsidRPr="003944C7">
        <w:rPr>
          <w:rFonts w:eastAsia="Times New Roman" w:cs="Times New Roman"/>
          <w:i/>
          <w:sz w:val="24"/>
          <w:szCs w:val="24"/>
          <w:lang w:eastAsia="it-IT"/>
        </w:rPr>
        <w:t>a contrario</w:t>
      </w:r>
      <w:r w:rsidR="0008592F" w:rsidRPr="003944C7">
        <w:rPr>
          <w:rFonts w:eastAsia="Times New Roman" w:cs="Times New Roman"/>
          <w:sz w:val="24"/>
          <w:szCs w:val="24"/>
          <w:lang w:eastAsia="it-IT"/>
        </w:rPr>
        <w:t>,</w:t>
      </w:r>
      <w:r w:rsidRPr="003944C7">
        <w:rPr>
          <w:rFonts w:eastAsia="Times New Roman" w:cs="Times New Roman"/>
          <w:sz w:val="24"/>
          <w:szCs w:val="24"/>
          <w:lang w:eastAsia="it-IT"/>
        </w:rPr>
        <w:t xml:space="preserve"> </w:t>
      </w:r>
      <w:r w:rsidR="0070154B" w:rsidRPr="003944C7">
        <w:rPr>
          <w:rFonts w:eastAsia="Times New Roman" w:cs="Times New Roman"/>
          <w:sz w:val="24"/>
          <w:szCs w:val="24"/>
          <w:lang w:eastAsia="it-IT"/>
        </w:rPr>
        <w:t xml:space="preserve">che la </w:t>
      </w:r>
      <w:r w:rsidRPr="003944C7">
        <w:rPr>
          <w:rFonts w:eastAsia="Times New Roman" w:cs="Times New Roman"/>
          <w:i/>
          <w:sz w:val="24"/>
          <w:szCs w:val="24"/>
          <w:lang w:eastAsia="it-IT"/>
        </w:rPr>
        <w:t>ratio</w:t>
      </w:r>
      <w:r w:rsidRPr="003944C7">
        <w:rPr>
          <w:rFonts w:eastAsia="Times New Roman" w:cs="Times New Roman"/>
          <w:sz w:val="24"/>
          <w:szCs w:val="24"/>
          <w:lang w:eastAsia="it-IT"/>
        </w:rPr>
        <w:t xml:space="preserve"> della</w:t>
      </w:r>
      <w:r w:rsidR="00C0661E" w:rsidRPr="003944C7">
        <w:rPr>
          <w:rFonts w:eastAsia="Times New Roman" w:cs="Times New Roman"/>
          <w:sz w:val="24"/>
          <w:szCs w:val="24"/>
          <w:lang w:eastAsia="it-IT"/>
        </w:rPr>
        <w:t xml:space="preserve"> </w:t>
      </w:r>
      <w:r w:rsidRPr="003944C7">
        <w:rPr>
          <w:rFonts w:eastAsia="Times New Roman" w:cs="Times New Roman"/>
          <w:sz w:val="24"/>
          <w:szCs w:val="24"/>
          <w:lang w:eastAsia="it-IT"/>
        </w:rPr>
        <w:t xml:space="preserve">deroga </w:t>
      </w:r>
      <w:r w:rsidR="00C0661E" w:rsidRPr="003944C7">
        <w:rPr>
          <w:rFonts w:eastAsia="Times New Roman" w:cs="Times New Roman"/>
          <w:sz w:val="24"/>
          <w:szCs w:val="24"/>
          <w:lang w:eastAsia="it-IT"/>
        </w:rPr>
        <w:t xml:space="preserve">poi </w:t>
      </w:r>
      <w:r w:rsidRPr="003944C7">
        <w:rPr>
          <w:rFonts w:eastAsia="Times New Roman" w:cs="Times New Roman"/>
          <w:sz w:val="24"/>
          <w:szCs w:val="24"/>
          <w:lang w:eastAsia="it-IT"/>
        </w:rPr>
        <w:t xml:space="preserve">introdotta </w:t>
      </w:r>
      <w:r w:rsidR="0008592F" w:rsidRPr="003944C7">
        <w:rPr>
          <w:rFonts w:eastAsia="Times New Roman" w:cs="Times New Roman"/>
          <w:sz w:val="24"/>
          <w:szCs w:val="24"/>
          <w:lang w:eastAsia="it-IT"/>
        </w:rPr>
        <w:t xml:space="preserve">in sede di conversione, </w:t>
      </w:r>
      <w:r w:rsidRPr="003944C7">
        <w:rPr>
          <w:rFonts w:eastAsia="Times New Roman" w:cs="Times New Roman"/>
          <w:sz w:val="24"/>
          <w:szCs w:val="24"/>
          <w:lang w:eastAsia="it-IT"/>
        </w:rPr>
        <w:t>mediante l’aggiunta del secondo capoverso del comma 6</w:t>
      </w:r>
      <w:r w:rsidR="0008592F" w:rsidRPr="003944C7">
        <w:rPr>
          <w:rFonts w:eastAsia="Times New Roman" w:cs="Times New Roman"/>
          <w:sz w:val="24"/>
          <w:szCs w:val="24"/>
          <w:lang w:eastAsia="it-IT"/>
        </w:rPr>
        <w:t>,</w:t>
      </w:r>
      <w:r w:rsidRPr="003944C7">
        <w:rPr>
          <w:rFonts w:eastAsia="Times New Roman" w:cs="Times New Roman"/>
          <w:sz w:val="24"/>
          <w:szCs w:val="24"/>
          <w:lang w:eastAsia="it-IT"/>
        </w:rPr>
        <w:t xml:space="preserve"> </w:t>
      </w:r>
      <w:r w:rsidR="0070154B" w:rsidRPr="003944C7">
        <w:rPr>
          <w:rFonts w:eastAsia="Times New Roman" w:cs="Times New Roman"/>
          <w:sz w:val="24"/>
          <w:szCs w:val="24"/>
          <w:lang w:eastAsia="it-IT"/>
        </w:rPr>
        <w:t xml:space="preserve">sia </w:t>
      </w:r>
      <w:r w:rsidR="0008592F" w:rsidRPr="003944C7">
        <w:rPr>
          <w:rFonts w:eastAsia="Times New Roman" w:cs="Times New Roman"/>
          <w:sz w:val="24"/>
          <w:szCs w:val="24"/>
          <w:lang w:eastAsia="it-IT"/>
        </w:rPr>
        <w:t xml:space="preserve">proprio </w:t>
      </w:r>
      <w:r w:rsidR="00C0661E" w:rsidRPr="003944C7">
        <w:rPr>
          <w:rFonts w:eastAsia="Times New Roman" w:cs="Times New Roman"/>
          <w:sz w:val="24"/>
          <w:szCs w:val="24"/>
          <w:lang w:eastAsia="it-IT"/>
        </w:rPr>
        <w:t>quella di consentire assunzioni limitate nel tempo per esigenze solo stagionali</w:t>
      </w:r>
      <w:r w:rsidRPr="003944C7">
        <w:rPr>
          <w:rFonts w:eastAsia="Times New Roman" w:cs="Times New Roman"/>
          <w:sz w:val="24"/>
          <w:szCs w:val="24"/>
          <w:lang w:eastAsia="it-IT"/>
        </w:rPr>
        <w:t xml:space="preserve">. </w:t>
      </w:r>
      <w:r w:rsidR="0008592F" w:rsidRPr="003944C7">
        <w:rPr>
          <w:rFonts w:eastAsia="Times New Roman" w:cs="Times New Roman"/>
          <w:sz w:val="24"/>
          <w:szCs w:val="24"/>
          <w:lang w:eastAsia="it-IT"/>
        </w:rPr>
        <w:t>In tale ottica, l</w:t>
      </w:r>
      <w:r w:rsidR="00FE5F87" w:rsidRPr="003944C7">
        <w:rPr>
          <w:rFonts w:eastAsia="Times New Roman" w:cs="Times New Roman"/>
          <w:sz w:val="24"/>
          <w:szCs w:val="24"/>
          <w:lang w:eastAsia="it-IT"/>
        </w:rPr>
        <w:t xml:space="preserve">a predetta </w:t>
      </w:r>
      <w:r w:rsidR="0070154B" w:rsidRPr="003944C7">
        <w:rPr>
          <w:rFonts w:eastAsia="Times New Roman" w:cs="Times New Roman"/>
          <w:sz w:val="24"/>
          <w:szCs w:val="24"/>
          <w:lang w:eastAsia="it-IT"/>
        </w:rPr>
        <w:t>integrazione</w:t>
      </w:r>
      <w:r w:rsidR="00C0661E" w:rsidRPr="003944C7">
        <w:rPr>
          <w:rFonts w:eastAsia="Times New Roman" w:cs="Times New Roman"/>
          <w:sz w:val="24"/>
          <w:szCs w:val="24"/>
          <w:lang w:eastAsia="it-IT"/>
        </w:rPr>
        <w:t xml:space="preserve"> </w:t>
      </w:r>
      <w:r w:rsidRPr="003944C7">
        <w:rPr>
          <w:rFonts w:eastAsia="Times New Roman" w:cs="Times New Roman"/>
          <w:sz w:val="24"/>
          <w:szCs w:val="24"/>
          <w:lang w:eastAsia="it-IT"/>
        </w:rPr>
        <w:t xml:space="preserve">non può che essere letta quale </w:t>
      </w:r>
      <w:r w:rsidR="00FE5F87" w:rsidRPr="003944C7">
        <w:rPr>
          <w:rFonts w:eastAsia="Times New Roman" w:cs="Times New Roman"/>
          <w:sz w:val="24"/>
          <w:szCs w:val="24"/>
          <w:lang w:eastAsia="it-IT"/>
        </w:rPr>
        <w:t xml:space="preserve">introduzione di una </w:t>
      </w:r>
      <w:r w:rsidRPr="003944C7">
        <w:rPr>
          <w:rFonts w:eastAsia="Times New Roman" w:cs="Times New Roman"/>
          <w:sz w:val="24"/>
          <w:szCs w:val="24"/>
          <w:lang w:eastAsia="it-IT"/>
        </w:rPr>
        <w:t xml:space="preserve">deroga </w:t>
      </w:r>
      <w:r w:rsidR="00C0661E" w:rsidRPr="003944C7">
        <w:rPr>
          <w:rFonts w:eastAsia="Times New Roman" w:cs="Times New Roman"/>
          <w:sz w:val="24"/>
          <w:szCs w:val="24"/>
          <w:lang w:eastAsia="it-IT"/>
        </w:rPr>
        <w:t>a regime alle regole che limitano le assunzioni negli enti locali.</w:t>
      </w:r>
    </w:p>
    <w:p w:rsidR="00EA55A2" w:rsidRPr="003944C7" w:rsidRDefault="00C0661E" w:rsidP="00B401DB">
      <w:pPr>
        <w:spacing w:before="0" w:after="0"/>
        <w:ind w:firstLine="284"/>
        <w:rPr>
          <w:rFonts w:eastAsia="Times New Roman" w:cs="Times New Roman"/>
          <w:sz w:val="24"/>
          <w:szCs w:val="24"/>
          <w:lang w:eastAsia="it-IT"/>
        </w:rPr>
      </w:pPr>
      <w:r w:rsidRPr="003944C7">
        <w:rPr>
          <w:rFonts w:eastAsia="Times New Roman" w:cs="Times New Roman"/>
          <w:sz w:val="24"/>
          <w:szCs w:val="24"/>
          <w:lang w:eastAsia="it-IT"/>
        </w:rPr>
        <w:t xml:space="preserve">Tale </w:t>
      </w:r>
      <w:r w:rsidR="00EA55A2" w:rsidRPr="003944C7">
        <w:rPr>
          <w:rFonts w:eastAsia="Times New Roman" w:cs="Times New Roman"/>
          <w:sz w:val="24"/>
          <w:szCs w:val="24"/>
          <w:lang w:eastAsia="it-IT"/>
        </w:rPr>
        <w:t xml:space="preserve">interpretazione </w:t>
      </w:r>
      <w:r w:rsidR="002B6419" w:rsidRPr="003944C7">
        <w:rPr>
          <w:rFonts w:eastAsia="Times New Roman" w:cs="Times New Roman"/>
          <w:sz w:val="24"/>
          <w:szCs w:val="24"/>
          <w:lang w:eastAsia="it-IT"/>
        </w:rPr>
        <w:t>è</w:t>
      </w:r>
      <w:r w:rsidR="00EA55A2" w:rsidRPr="003944C7">
        <w:rPr>
          <w:rFonts w:eastAsia="Times New Roman" w:cs="Times New Roman"/>
          <w:sz w:val="24"/>
          <w:szCs w:val="24"/>
          <w:lang w:eastAsia="it-IT"/>
        </w:rPr>
        <w:t xml:space="preserve"> confermata </w:t>
      </w:r>
      <w:r w:rsidR="0008592F" w:rsidRPr="003944C7">
        <w:rPr>
          <w:rFonts w:eastAsia="Times New Roman" w:cs="Times New Roman"/>
          <w:sz w:val="24"/>
          <w:szCs w:val="24"/>
          <w:lang w:eastAsia="it-IT"/>
        </w:rPr>
        <w:t xml:space="preserve">altresì indirettamente </w:t>
      </w:r>
      <w:r w:rsidR="00EA55A2" w:rsidRPr="003944C7">
        <w:rPr>
          <w:rFonts w:eastAsia="Times New Roman" w:cs="Times New Roman"/>
          <w:sz w:val="24"/>
          <w:szCs w:val="24"/>
          <w:lang w:eastAsia="it-IT"/>
        </w:rPr>
        <w:t>dal</w:t>
      </w:r>
      <w:r w:rsidRPr="003944C7">
        <w:rPr>
          <w:rFonts w:eastAsia="Times New Roman" w:cs="Times New Roman"/>
          <w:sz w:val="24"/>
          <w:szCs w:val="24"/>
          <w:lang w:eastAsia="it-IT"/>
        </w:rPr>
        <w:t xml:space="preserve"> punto 4 del</w:t>
      </w:r>
      <w:r w:rsidR="00EA55A2" w:rsidRPr="003944C7">
        <w:rPr>
          <w:rFonts w:eastAsia="Times New Roman" w:cs="Times New Roman"/>
          <w:sz w:val="24"/>
          <w:szCs w:val="24"/>
          <w:lang w:eastAsia="it-IT"/>
        </w:rPr>
        <w:t>la deliberazione</w:t>
      </w:r>
      <w:r w:rsidR="002B6419" w:rsidRPr="003944C7">
        <w:rPr>
          <w:sz w:val="24"/>
          <w:szCs w:val="24"/>
        </w:rPr>
        <w:t xml:space="preserve"> </w:t>
      </w:r>
      <w:r w:rsidRPr="003944C7">
        <w:rPr>
          <w:sz w:val="24"/>
          <w:szCs w:val="24"/>
        </w:rPr>
        <w:t xml:space="preserve">della </w:t>
      </w:r>
      <w:r w:rsidR="002B6419" w:rsidRPr="003944C7">
        <w:rPr>
          <w:rFonts w:eastAsia="Times New Roman" w:cs="Times New Roman"/>
          <w:sz w:val="24"/>
          <w:szCs w:val="24"/>
          <w:lang w:eastAsia="it-IT"/>
        </w:rPr>
        <w:t>Sezione delle autonomie</w:t>
      </w:r>
      <w:r w:rsidR="00EA55A2" w:rsidRPr="003944C7">
        <w:rPr>
          <w:rFonts w:eastAsia="Times New Roman" w:cs="Times New Roman"/>
          <w:sz w:val="24"/>
          <w:szCs w:val="24"/>
          <w:lang w:eastAsia="it-IT"/>
        </w:rPr>
        <w:t xml:space="preserve"> 14 settembre 2015, n. </w:t>
      </w:r>
      <w:r w:rsidR="002B6419" w:rsidRPr="003944C7">
        <w:rPr>
          <w:rFonts w:eastAsia="Times New Roman" w:cs="Times New Roman"/>
          <w:sz w:val="24"/>
          <w:szCs w:val="24"/>
          <w:lang w:eastAsia="it-IT"/>
        </w:rPr>
        <w:t>28, resa</w:t>
      </w:r>
      <w:r w:rsidR="00EA55A2" w:rsidRPr="003944C7">
        <w:rPr>
          <w:rFonts w:eastAsia="Times New Roman" w:cs="Times New Roman"/>
          <w:sz w:val="24"/>
          <w:szCs w:val="24"/>
          <w:lang w:eastAsia="it-IT"/>
        </w:rPr>
        <w:t xml:space="preserve"> su questione di massima</w:t>
      </w:r>
      <w:r w:rsidR="002B6419" w:rsidRPr="003944C7">
        <w:rPr>
          <w:rFonts w:eastAsia="Times New Roman" w:cs="Times New Roman"/>
          <w:sz w:val="24"/>
          <w:szCs w:val="24"/>
          <w:lang w:eastAsia="it-IT"/>
        </w:rPr>
        <w:t>,</w:t>
      </w:r>
      <w:r w:rsidR="00EA55A2" w:rsidRPr="003944C7">
        <w:rPr>
          <w:rFonts w:eastAsia="Times New Roman" w:cs="Times New Roman"/>
          <w:sz w:val="24"/>
          <w:szCs w:val="24"/>
          <w:lang w:eastAsia="it-IT"/>
        </w:rPr>
        <w:t xml:space="preserve"> che, in riferimento al divieto di assunzione di personale del corpo di polizia locale, </w:t>
      </w:r>
      <w:r w:rsidRPr="003944C7">
        <w:rPr>
          <w:rFonts w:eastAsia="Times New Roman" w:cs="Times New Roman"/>
          <w:sz w:val="24"/>
          <w:szCs w:val="24"/>
          <w:lang w:eastAsia="it-IT"/>
        </w:rPr>
        <w:t xml:space="preserve">afferma </w:t>
      </w:r>
      <w:r w:rsidR="00AD5618" w:rsidRPr="003944C7">
        <w:rPr>
          <w:rFonts w:eastAsia="Times New Roman" w:cs="Times New Roman"/>
          <w:sz w:val="24"/>
          <w:szCs w:val="24"/>
          <w:lang w:eastAsia="it-IT"/>
        </w:rPr>
        <w:t>non essere consentito all’ente</w:t>
      </w:r>
      <w:r w:rsidR="003326DC" w:rsidRPr="003944C7">
        <w:rPr>
          <w:rFonts w:eastAsia="Times New Roman" w:cs="Times New Roman"/>
          <w:sz w:val="24"/>
          <w:szCs w:val="24"/>
          <w:lang w:eastAsia="it-IT"/>
        </w:rPr>
        <w:t xml:space="preserve"> locale</w:t>
      </w:r>
      <w:r w:rsidRPr="003944C7">
        <w:rPr>
          <w:rFonts w:eastAsia="Times New Roman" w:cs="Times New Roman"/>
          <w:sz w:val="24"/>
          <w:szCs w:val="24"/>
          <w:lang w:eastAsia="it-IT"/>
        </w:rPr>
        <w:t>, per il</w:t>
      </w:r>
      <w:r w:rsidR="00DC5660" w:rsidRPr="003944C7">
        <w:rPr>
          <w:rFonts w:eastAsia="Times New Roman" w:cs="Times New Roman"/>
          <w:sz w:val="24"/>
          <w:szCs w:val="24"/>
          <w:lang w:eastAsia="it-IT"/>
        </w:rPr>
        <w:t xml:space="preserve"> </w:t>
      </w:r>
      <w:r w:rsidR="00EA55A2" w:rsidRPr="003944C7">
        <w:rPr>
          <w:rFonts w:eastAsia="Times New Roman" w:cs="Times New Roman"/>
          <w:sz w:val="24"/>
          <w:szCs w:val="24"/>
          <w:lang w:eastAsia="it-IT"/>
        </w:rPr>
        <w:t xml:space="preserve">combinato disposto </w:t>
      </w:r>
      <w:r w:rsidR="0008592F" w:rsidRPr="003944C7">
        <w:rPr>
          <w:rFonts w:eastAsia="Times New Roman" w:cs="Times New Roman"/>
          <w:sz w:val="24"/>
          <w:szCs w:val="24"/>
          <w:lang w:eastAsia="it-IT"/>
        </w:rPr>
        <w:t>del</w:t>
      </w:r>
      <w:r w:rsidR="00EA55A2" w:rsidRPr="003944C7">
        <w:rPr>
          <w:rFonts w:eastAsia="Times New Roman" w:cs="Times New Roman"/>
          <w:sz w:val="24"/>
          <w:szCs w:val="24"/>
          <w:lang w:eastAsia="it-IT"/>
        </w:rPr>
        <w:t xml:space="preserve">l’art. 5 del d.l. n. 78/2015, come modificato dalla legge di </w:t>
      </w:r>
      <w:r w:rsidRPr="003944C7">
        <w:rPr>
          <w:rFonts w:eastAsia="Times New Roman" w:cs="Times New Roman"/>
          <w:sz w:val="24"/>
          <w:szCs w:val="24"/>
          <w:lang w:eastAsia="it-IT"/>
        </w:rPr>
        <w:t xml:space="preserve">conversione n. 125/2015, e </w:t>
      </w:r>
      <w:r w:rsidR="0008592F" w:rsidRPr="003944C7">
        <w:rPr>
          <w:rFonts w:eastAsia="Times New Roman" w:cs="Times New Roman"/>
          <w:sz w:val="24"/>
          <w:szCs w:val="24"/>
          <w:lang w:eastAsia="it-IT"/>
        </w:rPr>
        <w:t>de</w:t>
      </w:r>
      <w:r w:rsidRPr="003944C7">
        <w:rPr>
          <w:rFonts w:eastAsia="Times New Roman" w:cs="Times New Roman"/>
          <w:sz w:val="24"/>
          <w:szCs w:val="24"/>
          <w:lang w:eastAsia="it-IT"/>
        </w:rPr>
        <w:t>ll’</w:t>
      </w:r>
      <w:r w:rsidR="00EA55A2" w:rsidRPr="003944C7">
        <w:rPr>
          <w:rFonts w:eastAsia="Times New Roman" w:cs="Times New Roman"/>
          <w:sz w:val="24"/>
          <w:szCs w:val="24"/>
          <w:lang w:eastAsia="it-IT"/>
        </w:rPr>
        <w:t>art. 1, comma</w:t>
      </w:r>
      <w:r w:rsidR="00EF008F" w:rsidRPr="003944C7">
        <w:rPr>
          <w:rFonts w:eastAsia="Times New Roman" w:cs="Times New Roman"/>
          <w:sz w:val="24"/>
          <w:szCs w:val="24"/>
          <w:lang w:eastAsia="it-IT"/>
        </w:rPr>
        <w:t xml:space="preserve"> </w:t>
      </w:r>
      <w:r w:rsidR="00EA55A2" w:rsidRPr="003944C7">
        <w:rPr>
          <w:rFonts w:eastAsia="Times New Roman" w:cs="Times New Roman"/>
          <w:sz w:val="24"/>
          <w:szCs w:val="24"/>
          <w:lang w:eastAsia="it-IT"/>
        </w:rPr>
        <w:t>424</w:t>
      </w:r>
      <w:r w:rsidR="00EF008F" w:rsidRPr="003944C7">
        <w:rPr>
          <w:rFonts w:eastAsia="Times New Roman" w:cs="Times New Roman"/>
          <w:sz w:val="24"/>
          <w:szCs w:val="24"/>
          <w:lang w:eastAsia="it-IT"/>
        </w:rPr>
        <w:t xml:space="preserve"> </w:t>
      </w:r>
      <w:r w:rsidR="00EA55A2" w:rsidRPr="003944C7">
        <w:rPr>
          <w:rFonts w:eastAsia="Times New Roman" w:cs="Times New Roman"/>
          <w:sz w:val="24"/>
          <w:szCs w:val="24"/>
          <w:lang w:eastAsia="it-IT"/>
        </w:rPr>
        <w:t>della legge 190/2014 (legge di stabilità 2015), di procedere all'assunzione di personale di polizia municipale mediante scorrimento di graduatoria tenendo conto, cumulativamente, delle cessazion</w:t>
      </w:r>
      <w:r w:rsidRPr="003944C7">
        <w:rPr>
          <w:rFonts w:eastAsia="Times New Roman" w:cs="Times New Roman"/>
          <w:sz w:val="24"/>
          <w:szCs w:val="24"/>
          <w:lang w:eastAsia="it-IT"/>
        </w:rPr>
        <w:t xml:space="preserve">i intervenute nel triennio 2012–2014, </w:t>
      </w:r>
      <w:r w:rsidR="003326DC" w:rsidRPr="003944C7">
        <w:rPr>
          <w:rFonts w:eastAsia="Times New Roman" w:cs="Times New Roman"/>
          <w:sz w:val="24"/>
          <w:szCs w:val="24"/>
          <w:lang w:eastAsia="it-IT"/>
        </w:rPr>
        <w:t xml:space="preserve">e ciò </w:t>
      </w:r>
      <w:r w:rsidR="0008592F" w:rsidRPr="003944C7">
        <w:rPr>
          <w:rFonts w:eastAsia="Times New Roman" w:cs="Times New Roman"/>
          <w:sz w:val="24"/>
          <w:szCs w:val="24"/>
          <w:lang w:eastAsia="it-IT"/>
        </w:rPr>
        <w:t>“</w:t>
      </w:r>
      <w:r w:rsidRPr="003944C7">
        <w:rPr>
          <w:rFonts w:eastAsia="Times New Roman" w:cs="Times New Roman"/>
          <w:i/>
          <w:sz w:val="24"/>
          <w:szCs w:val="24"/>
          <w:lang w:eastAsia="it-IT"/>
        </w:rPr>
        <w:t>salvo che per le assunzioni a tempo determinato per le esigenze temporanee di cui all’art. 5, comma 6 del D.L. n. 78/2015</w:t>
      </w:r>
      <w:r w:rsidR="0008592F" w:rsidRPr="003944C7">
        <w:rPr>
          <w:rFonts w:eastAsia="Times New Roman" w:cs="Times New Roman"/>
          <w:sz w:val="24"/>
          <w:szCs w:val="24"/>
          <w:lang w:eastAsia="it-IT"/>
        </w:rPr>
        <w:t>”</w:t>
      </w:r>
      <w:r w:rsidR="003326DC" w:rsidRPr="003944C7">
        <w:rPr>
          <w:rFonts w:eastAsia="Times New Roman" w:cs="Times New Roman"/>
          <w:sz w:val="24"/>
          <w:szCs w:val="24"/>
          <w:lang w:eastAsia="it-IT"/>
        </w:rPr>
        <w:t xml:space="preserve"> [corsivo ns.]</w:t>
      </w:r>
      <w:r w:rsidRPr="003944C7">
        <w:rPr>
          <w:rFonts w:eastAsia="Times New Roman" w:cs="Times New Roman"/>
          <w:sz w:val="24"/>
          <w:szCs w:val="24"/>
          <w:lang w:eastAsia="it-IT"/>
        </w:rPr>
        <w:t>.</w:t>
      </w:r>
      <w:r w:rsidR="00EA55A2" w:rsidRPr="003944C7">
        <w:rPr>
          <w:rFonts w:eastAsia="Times New Roman" w:cs="Times New Roman"/>
          <w:sz w:val="24"/>
          <w:szCs w:val="24"/>
          <w:lang w:eastAsia="it-IT"/>
        </w:rPr>
        <w:t xml:space="preserve"> La Sezione</w:t>
      </w:r>
      <w:r w:rsidRPr="003944C7">
        <w:rPr>
          <w:rFonts w:eastAsia="Times New Roman" w:cs="Times New Roman"/>
          <w:sz w:val="24"/>
          <w:szCs w:val="24"/>
          <w:lang w:eastAsia="it-IT"/>
        </w:rPr>
        <w:t xml:space="preserve"> delle autonomie dimostra in tal modo, </w:t>
      </w:r>
      <w:r w:rsidRPr="003944C7">
        <w:rPr>
          <w:rFonts w:eastAsia="Times New Roman" w:cs="Times New Roman"/>
          <w:sz w:val="24"/>
          <w:szCs w:val="24"/>
          <w:lang w:eastAsia="it-IT"/>
        </w:rPr>
        <w:lastRenderedPageBreak/>
        <w:t>ancorché solo incident</w:t>
      </w:r>
      <w:r w:rsidR="00F44044">
        <w:rPr>
          <w:rFonts w:eastAsia="Times New Roman" w:cs="Times New Roman"/>
          <w:sz w:val="24"/>
          <w:szCs w:val="24"/>
          <w:lang w:eastAsia="it-IT"/>
        </w:rPr>
        <w:t>almente</w:t>
      </w:r>
      <w:r w:rsidRPr="003944C7">
        <w:rPr>
          <w:rFonts w:eastAsia="Times New Roman" w:cs="Times New Roman"/>
          <w:sz w:val="24"/>
          <w:szCs w:val="24"/>
          <w:lang w:eastAsia="it-IT"/>
        </w:rPr>
        <w:t>, di considerare</w:t>
      </w:r>
      <w:r w:rsidR="00EA55A2" w:rsidRPr="003944C7">
        <w:rPr>
          <w:rFonts w:eastAsia="Times New Roman" w:cs="Times New Roman"/>
          <w:sz w:val="24"/>
          <w:szCs w:val="24"/>
          <w:lang w:eastAsia="it-IT"/>
        </w:rPr>
        <w:t xml:space="preserve"> le assunzioni a tempo determinato </w:t>
      </w:r>
      <w:r w:rsidR="003326DC" w:rsidRPr="003944C7">
        <w:rPr>
          <w:rFonts w:eastAsia="Times New Roman" w:cs="Times New Roman"/>
          <w:sz w:val="24"/>
          <w:szCs w:val="24"/>
          <w:lang w:eastAsia="it-IT"/>
        </w:rPr>
        <w:t xml:space="preserve">ex </w:t>
      </w:r>
      <w:r w:rsidR="00EA55A2" w:rsidRPr="003944C7">
        <w:rPr>
          <w:rFonts w:eastAsia="Times New Roman" w:cs="Times New Roman"/>
          <w:sz w:val="24"/>
          <w:szCs w:val="24"/>
          <w:lang w:eastAsia="it-IT"/>
        </w:rPr>
        <w:t>art. 5, comma 6</w:t>
      </w:r>
      <w:r w:rsidR="00EB4DE6" w:rsidRPr="003944C7">
        <w:rPr>
          <w:rFonts w:eastAsia="Times New Roman" w:cs="Times New Roman"/>
          <w:sz w:val="24"/>
          <w:szCs w:val="24"/>
          <w:lang w:eastAsia="it-IT"/>
        </w:rPr>
        <w:t>, del d.l</w:t>
      </w:r>
      <w:r w:rsidR="00EA55A2" w:rsidRPr="003944C7">
        <w:rPr>
          <w:rFonts w:eastAsia="Times New Roman" w:cs="Times New Roman"/>
          <w:sz w:val="24"/>
          <w:szCs w:val="24"/>
          <w:lang w:eastAsia="it-IT"/>
        </w:rPr>
        <w:t xml:space="preserve">. n. 78/2015 quale deroga </w:t>
      </w:r>
      <w:r w:rsidRPr="003944C7">
        <w:rPr>
          <w:rFonts w:eastAsia="Times New Roman" w:cs="Times New Roman"/>
          <w:sz w:val="24"/>
          <w:szCs w:val="24"/>
          <w:lang w:eastAsia="it-IT"/>
        </w:rPr>
        <w:t xml:space="preserve">di carattere </w:t>
      </w:r>
      <w:r w:rsidR="00EA55A2" w:rsidRPr="003944C7">
        <w:rPr>
          <w:rFonts w:eastAsia="Times New Roman" w:cs="Times New Roman"/>
          <w:sz w:val="24"/>
          <w:szCs w:val="24"/>
          <w:lang w:eastAsia="it-IT"/>
        </w:rPr>
        <w:t xml:space="preserve">generale al </w:t>
      </w:r>
      <w:r w:rsidRPr="003944C7">
        <w:rPr>
          <w:rFonts w:eastAsia="Times New Roman" w:cs="Times New Roman"/>
          <w:sz w:val="24"/>
          <w:szCs w:val="24"/>
          <w:lang w:eastAsia="it-IT"/>
        </w:rPr>
        <w:t xml:space="preserve">vigente </w:t>
      </w:r>
      <w:r w:rsidR="00EA55A2" w:rsidRPr="003944C7">
        <w:rPr>
          <w:rFonts w:eastAsia="Times New Roman" w:cs="Times New Roman"/>
          <w:sz w:val="24"/>
          <w:szCs w:val="24"/>
          <w:lang w:eastAsia="it-IT"/>
        </w:rPr>
        <w:t xml:space="preserve">regime limitativo </w:t>
      </w:r>
      <w:r w:rsidR="00EB4DE6" w:rsidRPr="003944C7">
        <w:rPr>
          <w:rFonts w:eastAsia="Times New Roman" w:cs="Times New Roman"/>
          <w:sz w:val="24"/>
          <w:szCs w:val="24"/>
          <w:lang w:eastAsia="it-IT"/>
        </w:rPr>
        <w:t xml:space="preserve">delle assunzioni di personale </w:t>
      </w:r>
      <w:r w:rsidRPr="003944C7">
        <w:rPr>
          <w:rFonts w:eastAsia="Times New Roman" w:cs="Times New Roman"/>
          <w:sz w:val="24"/>
          <w:szCs w:val="24"/>
          <w:lang w:eastAsia="it-IT"/>
        </w:rPr>
        <w:t>del corpo di polizia</w:t>
      </w:r>
      <w:r w:rsidR="003326DC" w:rsidRPr="003944C7">
        <w:rPr>
          <w:rFonts w:eastAsia="Times New Roman" w:cs="Times New Roman"/>
          <w:sz w:val="24"/>
          <w:szCs w:val="24"/>
          <w:lang w:eastAsia="it-IT"/>
        </w:rPr>
        <w:t xml:space="preserve"> locale</w:t>
      </w:r>
      <w:r w:rsidR="00EA55A2" w:rsidRPr="003944C7">
        <w:rPr>
          <w:rFonts w:eastAsia="Times New Roman" w:cs="Times New Roman"/>
          <w:sz w:val="24"/>
          <w:szCs w:val="24"/>
          <w:lang w:eastAsia="it-IT"/>
        </w:rPr>
        <w:t>.</w:t>
      </w:r>
    </w:p>
    <w:p w:rsidR="00CA74EB" w:rsidRPr="003944C7" w:rsidRDefault="00CA74EB" w:rsidP="00EB0842">
      <w:pPr>
        <w:spacing w:before="120" w:after="120"/>
        <w:ind w:firstLine="284"/>
        <w:jc w:val="center"/>
        <w:rPr>
          <w:rFonts w:eastAsia="Times New Roman" w:cs="Times New Roman"/>
          <w:sz w:val="24"/>
          <w:szCs w:val="24"/>
          <w:lang w:eastAsia="it-IT"/>
        </w:rPr>
      </w:pPr>
      <w:r w:rsidRPr="003944C7">
        <w:rPr>
          <w:rFonts w:eastAsia="Times New Roman" w:cs="Times New Roman"/>
          <w:sz w:val="24"/>
          <w:szCs w:val="24"/>
          <w:lang w:eastAsia="it-IT"/>
        </w:rPr>
        <w:t>* * *</w:t>
      </w:r>
    </w:p>
    <w:p w:rsidR="00CA74EB" w:rsidRPr="003944C7" w:rsidRDefault="003944C7" w:rsidP="00CA74EB">
      <w:pPr>
        <w:spacing w:before="0" w:after="0"/>
        <w:ind w:firstLine="284"/>
        <w:rPr>
          <w:rFonts w:eastAsia="Times New Roman" w:cs="Times New Roman"/>
          <w:sz w:val="24"/>
          <w:szCs w:val="24"/>
          <w:lang w:eastAsia="it-IT"/>
        </w:rPr>
      </w:pPr>
      <w:r>
        <w:rPr>
          <w:rFonts w:eastAsia="Times New Roman" w:cs="Times New Roman"/>
          <w:sz w:val="24"/>
          <w:szCs w:val="24"/>
          <w:lang w:eastAsia="it-IT"/>
        </w:rPr>
        <w:t>Nelle sopra</w:t>
      </w:r>
      <w:r w:rsidR="00CA74EB" w:rsidRPr="003944C7">
        <w:rPr>
          <w:rFonts w:eastAsia="Times New Roman" w:cs="Times New Roman"/>
          <w:sz w:val="24"/>
          <w:szCs w:val="24"/>
          <w:lang w:eastAsia="it-IT"/>
        </w:rPr>
        <w:t xml:space="preserve">esposte considerazioni è il parere della Corte dei conti - Sezione regionale di controllo per la Toscana, in relazione alla richiesta formulata dal comune di </w:t>
      </w:r>
      <w:r w:rsidR="005047FF" w:rsidRPr="003944C7">
        <w:rPr>
          <w:rFonts w:eastAsia="Times New Roman" w:cs="Times New Roman"/>
          <w:sz w:val="24"/>
          <w:szCs w:val="24"/>
          <w:lang w:eastAsia="it-IT"/>
        </w:rPr>
        <w:t>Montecatini Terme</w:t>
      </w:r>
      <w:r w:rsidR="005C76E4" w:rsidRPr="003944C7">
        <w:rPr>
          <w:rFonts w:eastAsia="Times New Roman" w:cs="Times New Roman"/>
          <w:sz w:val="24"/>
          <w:szCs w:val="24"/>
          <w:lang w:eastAsia="it-IT"/>
        </w:rPr>
        <w:t xml:space="preserve"> </w:t>
      </w:r>
      <w:r w:rsidR="00CA74EB" w:rsidRPr="003944C7">
        <w:rPr>
          <w:rFonts w:eastAsia="Times New Roman" w:cs="Times New Roman"/>
          <w:sz w:val="24"/>
          <w:szCs w:val="24"/>
          <w:lang w:eastAsia="it-IT"/>
        </w:rPr>
        <w:t>ed</w:t>
      </w:r>
      <w:r w:rsidR="00CA74EB" w:rsidRPr="003944C7">
        <w:rPr>
          <w:sz w:val="24"/>
          <w:szCs w:val="24"/>
        </w:rPr>
        <w:t xml:space="preserve"> </w:t>
      </w:r>
      <w:r w:rsidR="00CA74EB" w:rsidRPr="003944C7">
        <w:rPr>
          <w:rFonts w:eastAsia="Times New Roman" w:cs="Times New Roman"/>
          <w:sz w:val="24"/>
          <w:szCs w:val="24"/>
          <w:lang w:eastAsia="it-IT"/>
        </w:rPr>
        <w:t xml:space="preserve">inoltrata dal Consiglio delle autonomie locali con nota prot. n. </w:t>
      </w:r>
      <w:r w:rsidR="005047FF" w:rsidRPr="003944C7">
        <w:rPr>
          <w:rFonts w:eastAsia="Times New Roman" w:cs="Times New Roman"/>
          <w:sz w:val="24"/>
          <w:szCs w:val="24"/>
          <w:lang w:eastAsia="it-IT"/>
        </w:rPr>
        <w:t>23254</w:t>
      </w:r>
      <w:r w:rsidR="00CA74EB" w:rsidRPr="003944C7">
        <w:rPr>
          <w:rFonts w:eastAsia="Times New Roman" w:cs="Times New Roman"/>
          <w:sz w:val="24"/>
          <w:szCs w:val="24"/>
          <w:lang w:eastAsia="it-IT"/>
        </w:rPr>
        <w:t>/1.13.9.</w:t>
      </w:r>
    </w:p>
    <w:p w:rsidR="00CA74EB" w:rsidRPr="003944C7" w:rsidRDefault="00CA74EB" w:rsidP="00CA74EB">
      <w:pPr>
        <w:spacing w:before="0" w:after="0"/>
        <w:ind w:firstLine="284"/>
        <w:rPr>
          <w:rFonts w:eastAsia="Times New Roman" w:cs="Times New Roman"/>
          <w:sz w:val="24"/>
          <w:szCs w:val="24"/>
          <w:lang w:eastAsia="it-IT"/>
        </w:rPr>
      </w:pPr>
      <w:r w:rsidRPr="003944C7">
        <w:rPr>
          <w:rFonts w:eastAsia="Times New Roman" w:cs="Times New Roman"/>
          <w:sz w:val="24"/>
          <w:szCs w:val="24"/>
          <w:lang w:eastAsia="it-IT"/>
        </w:rPr>
        <w:t xml:space="preserve">Copia della presente deliberazione è trasmessa al Presidente del Consiglio delle autonomie locali della Regione Toscana, e, per conoscenza, al Sindaco del comune di </w:t>
      </w:r>
      <w:r w:rsidR="005C76E4" w:rsidRPr="003944C7">
        <w:rPr>
          <w:rFonts w:eastAsia="Times New Roman" w:cs="Times New Roman"/>
          <w:sz w:val="24"/>
          <w:szCs w:val="24"/>
          <w:lang w:eastAsia="it-IT"/>
        </w:rPr>
        <w:t>M</w:t>
      </w:r>
      <w:r w:rsidR="005047FF" w:rsidRPr="003944C7">
        <w:rPr>
          <w:rFonts w:eastAsia="Times New Roman" w:cs="Times New Roman"/>
          <w:sz w:val="24"/>
          <w:szCs w:val="24"/>
          <w:lang w:eastAsia="it-IT"/>
        </w:rPr>
        <w:t xml:space="preserve">ontecatini Terme </w:t>
      </w:r>
      <w:r w:rsidRPr="003944C7">
        <w:rPr>
          <w:rFonts w:eastAsia="Times New Roman" w:cs="Times New Roman"/>
          <w:sz w:val="24"/>
          <w:szCs w:val="24"/>
          <w:lang w:eastAsia="it-IT"/>
        </w:rPr>
        <w:t>e</w:t>
      </w:r>
      <w:r w:rsidR="00BE0826" w:rsidRPr="003944C7">
        <w:rPr>
          <w:rFonts w:eastAsia="Times New Roman" w:cs="Times New Roman"/>
          <w:sz w:val="24"/>
          <w:szCs w:val="24"/>
          <w:lang w:eastAsia="it-IT"/>
        </w:rPr>
        <w:t>d</w:t>
      </w:r>
      <w:r w:rsidRPr="003944C7">
        <w:rPr>
          <w:rFonts w:eastAsia="Times New Roman" w:cs="Times New Roman"/>
          <w:sz w:val="24"/>
          <w:szCs w:val="24"/>
          <w:lang w:eastAsia="it-IT"/>
        </w:rPr>
        <w:t xml:space="preserve"> al Presidente del relativo Consiglio.</w:t>
      </w:r>
    </w:p>
    <w:p w:rsidR="00CA74EB" w:rsidRPr="003944C7" w:rsidRDefault="005348C9" w:rsidP="00FC6EA4">
      <w:pPr>
        <w:spacing w:before="120" w:after="0"/>
        <w:ind w:firstLine="284"/>
        <w:rPr>
          <w:rFonts w:eastAsia="Times New Roman" w:cs="Times New Roman"/>
          <w:sz w:val="24"/>
          <w:szCs w:val="24"/>
          <w:lang w:eastAsia="it-IT"/>
        </w:rPr>
      </w:pPr>
      <w:r>
        <w:rPr>
          <w:rFonts w:eastAsia="Times New Roman" w:cs="Times New Roman"/>
          <w:sz w:val="24"/>
          <w:szCs w:val="24"/>
          <w:lang w:eastAsia="it-IT"/>
        </w:rPr>
        <w:t>Firenze, 4 novembre 2015</w:t>
      </w:r>
    </w:p>
    <w:p w:rsidR="00CA74EB" w:rsidRPr="003944C7" w:rsidRDefault="00CA74EB" w:rsidP="00CA74EB">
      <w:pPr>
        <w:spacing w:before="0" w:after="0"/>
        <w:ind w:firstLine="284"/>
        <w:rPr>
          <w:rFonts w:eastAsia="Times New Roman" w:cs="Times New Roman"/>
          <w:sz w:val="24"/>
          <w:szCs w:val="24"/>
          <w:lang w:eastAsia="it-IT"/>
        </w:rPr>
      </w:pPr>
    </w:p>
    <w:p w:rsidR="00CA74EB" w:rsidRPr="003944C7" w:rsidRDefault="00EF008F" w:rsidP="00EB0842">
      <w:pPr>
        <w:spacing w:before="0" w:after="0" w:line="240" w:lineRule="auto"/>
        <w:ind w:left="568" w:firstLine="284"/>
        <w:rPr>
          <w:rFonts w:eastAsia="Times New Roman" w:cs="Times New Roman"/>
          <w:sz w:val="24"/>
          <w:szCs w:val="24"/>
          <w:lang w:eastAsia="it-IT"/>
        </w:rPr>
      </w:pPr>
      <w:r w:rsidRPr="003944C7">
        <w:rPr>
          <w:rFonts w:eastAsia="Times New Roman" w:cs="Times New Roman"/>
          <w:sz w:val="24"/>
          <w:szCs w:val="24"/>
          <w:lang w:eastAsia="it-IT"/>
        </w:rPr>
        <w:t xml:space="preserve">   </w:t>
      </w:r>
      <w:r w:rsidR="00CA74EB" w:rsidRPr="003944C7">
        <w:rPr>
          <w:rFonts w:eastAsia="Times New Roman" w:cs="Times New Roman"/>
          <w:sz w:val="24"/>
          <w:szCs w:val="24"/>
          <w:lang w:eastAsia="it-IT"/>
        </w:rPr>
        <w:t>L</w:t>
      </w:r>
      <w:r w:rsidR="00EB0842" w:rsidRPr="003944C7">
        <w:rPr>
          <w:rFonts w:eastAsia="Times New Roman" w:cs="Times New Roman"/>
          <w:sz w:val="24"/>
          <w:szCs w:val="24"/>
          <w:lang w:eastAsia="it-IT"/>
        </w:rPr>
        <w:t>’estensore</w:t>
      </w:r>
      <w:r w:rsidR="00EB0842" w:rsidRPr="003944C7">
        <w:rPr>
          <w:rFonts w:eastAsia="Times New Roman" w:cs="Times New Roman"/>
          <w:sz w:val="24"/>
          <w:szCs w:val="24"/>
          <w:lang w:eastAsia="it-IT"/>
        </w:rPr>
        <w:tab/>
      </w:r>
      <w:r w:rsidR="00EB0842" w:rsidRPr="003944C7">
        <w:rPr>
          <w:rFonts w:eastAsia="Times New Roman" w:cs="Times New Roman"/>
          <w:sz w:val="24"/>
          <w:szCs w:val="24"/>
          <w:lang w:eastAsia="it-IT"/>
        </w:rPr>
        <w:tab/>
      </w:r>
      <w:r w:rsidR="00EB0842" w:rsidRPr="003944C7">
        <w:rPr>
          <w:rFonts w:eastAsia="Times New Roman" w:cs="Times New Roman"/>
          <w:sz w:val="24"/>
          <w:szCs w:val="24"/>
          <w:lang w:eastAsia="it-IT"/>
        </w:rPr>
        <w:tab/>
      </w:r>
      <w:r w:rsidR="00EB0842" w:rsidRPr="003944C7">
        <w:rPr>
          <w:rFonts w:eastAsia="Times New Roman" w:cs="Times New Roman"/>
          <w:sz w:val="24"/>
          <w:szCs w:val="24"/>
          <w:lang w:eastAsia="it-IT"/>
        </w:rPr>
        <w:tab/>
      </w:r>
      <w:r w:rsidR="00EB0842" w:rsidRPr="003944C7">
        <w:rPr>
          <w:rFonts w:eastAsia="Times New Roman" w:cs="Times New Roman"/>
          <w:sz w:val="24"/>
          <w:szCs w:val="24"/>
          <w:lang w:eastAsia="it-IT"/>
        </w:rPr>
        <w:tab/>
      </w:r>
      <w:r w:rsidR="005348C9">
        <w:rPr>
          <w:rFonts w:eastAsia="Times New Roman" w:cs="Times New Roman"/>
          <w:sz w:val="24"/>
          <w:szCs w:val="24"/>
          <w:lang w:eastAsia="it-IT"/>
        </w:rPr>
        <w:tab/>
      </w:r>
      <w:r w:rsidR="005348C9">
        <w:rPr>
          <w:rFonts w:eastAsia="Times New Roman" w:cs="Times New Roman"/>
          <w:sz w:val="24"/>
          <w:szCs w:val="24"/>
          <w:lang w:eastAsia="it-IT"/>
        </w:rPr>
        <w:tab/>
      </w:r>
      <w:r w:rsidR="00EB0842" w:rsidRPr="003944C7">
        <w:rPr>
          <w:rFonts w:eastAsia="Times New Roman" w:cs="Times New Roman"/>
          <w:sz w:val="24"/>
          <w:szCs w:val="24"/>
          <w:lang w:eastAsia="it-IT"/>
        </w:rPr>
        <w:t>Il presidente</w:t>
      </w:r>
    </w:p>
    <w:p w:rsidR="00CA74EB" w:rsidRPr="003944C7" w:rsidRDefault="006C2832" w:rsidP="00CA74EB">
      <w:pPr>
        <w:spacing w:before="0" w:after="0"/>
        <w:ind w:firstLine="284"/>
        <w:rPr>
          <w:rFonts w:eastAsia="Times New Roman" w:cs="Times New Roman"/>
          <w:sz w:val="24"/>
          <w:szCs w:val="24"/>
          <w:lang w:eastAsia="it-IT"/>
        </w:rPr>
      </w:pPr>
      <w:r>
        <w:rPr>
          <w:rFonts w:eastAsia="Times New Roman" w:cs="Times New Roman"/>
          <w:sz w:val="24"/>
          <w:szCs w:val="24"/>
          <w:lang w:eastAsia="it-IT"/>
        </w:rPr>
        <w:t xml:space="preserve">f.to </w:t>
      </w:r>
      <w:r w:rsidR="00975DE6" w:rsidRPr="003944C7">
        <w:rPr>
          <w:rFonts w:eastAsia="Times New Roman" w:cs="Times New Roman"/>
          <w:sz w:val="24"/>
          <w:szCs w:val="24"/>
          <w:lang w:eastAsia="it-IT"/>
        </w:rPr>
        <w:t>M</w:t>
      </w:r>
      <w:r w:rsidR="00070B34" w:rsidRPr="003944C7">
        <w:rPr>
          <w:rFonts w:eastAsia="Times New Roman" w:cs="Times New Roman"/>
          <w:sz w:val="24"/>
          <w:szCs w:val="24"/>
          <w:lang w:eastAsia="it-IT"/>
        </w:rPr>
        <w:t xml:space="preserve">aria Annunziata </w:t>
      </w:r>
      <w:r w:rsidR="00073866" w:rsidRPr="003944C7">
        <w:rPr>
          <w:rFonts w:eastAsia="Times New Roman" w:cs="Times New Roman"/>
          <w:sz w:val="24"/>
          <w:szCs w:val="24"/>
          <w:lang w:eastAsia="it-IT"/>
        </w:rPr>
        <w:t>Rucireta</w:t>
      </w:r>
      <w:r w:rsidR="00073866" w:rsidRPr="003944C7">
        <w:rPr>
          <w:rFonts w:eastAsia="Times New Roman" w:cs="Times New Roman"/>
          <w:sz w:val="24"/>
          <w:szCs w:val="24"/>
          <w:lang w:eastAsia="it-IT"/>
        </w:rPr>
        <w:tab/>
      </w:r>
      <w:r w:rsidR="00073866" w:rsidRPr="003944C7">
        <w:rPr>
          <w:rFonts w:eastAsia="Times New Roman" w:cs="Times New Roman"/>
          <w:sz w:val="24"/>
          <w:szCs w:val="24"/>
          <w:lang w:eastAsia="it-IT"/>
        </w:rPr>
        <w:tab/>
      </w:r>
      <w:r w:rsidR="005348C9">
        <w:rPr>
          <w:rFonts w:eastAsia="Times New Roman" w:cs="Times New Roman"/>
          <w:sz w:val="24"/>
          <w:szCs w:val="24"/>
          <w:lang w:eastAsia="it-IT"/>
        </w:rPr>
        <w:tab/>
      </w:r>
      <w:r w:rsidR="00490F55" w:rsidRPr="003944C7">
        <w:rPr>
          <w:rFonts w:eastAsia="Times New Roman" w:cs="Times New Roman"/>
          <w:sz w:val="24"/>
          <w:szCs w:val="24"/>
          <w:lang w:eastAsia="it-IT"/>
        </w:rPr>
        <w:tab/>
      </w:r>
      <w:r w:rsidR="00490F55" w:rsidRPr="003944C7">
        <w:rPr>
          <w:rFonts w:eastAsia="Times New Roman" w:cs="Times New Roman"/>
          <w:sz w:val="24"/>
          <w:szCs w:val="24"/>
          <w:lang w:eastAsia="it-IT"/>
        </w:rPr>
        <w:tab/>
      </w:r>
      <w:r>
        <w:rPr>
          <w:rFonts w:eastAsia="Times New Roman" w:cs="Times New Roman"/>
          <w:sz w:val="24"/>
          <w:szCs w:val="24"/>
          <w:lang w:eastAsia="it-IT"/>
        </w:rPr>
        <w:t xml:space="preserve">f.to </w:t>
      </w:r>
      <w:r w:rsidR="00975DE6" w:rsidRPr="003944C7">
        <w:rPr>
          <w:rFonts w:eastAsia="Times New Roman" w:cs="Times New Roman"/>
          <w:sz w:val="24"/>
          <w:szCs w:val="24"/>
          <w:lang w:eastAsia="it-IT"/>
        </w:rPr>
        <w:t>Roberto Tabbita</w:t>
      </w:r>
    </w:p>
    <w:p w:rsidR="00CA74EB" w:rsidRPr="003944C7" w:rsidRDefault="00CA74EB" w:rsidP="00CA74EB">
      <w:pPr>
        <w:spacing w:before="0" w:after="0"/>
        <w:ind w:firstLine="284"/>
        <w:rPr>
          <w:rFonts w:eastAsia="Times New Roman" w:cs="Times New Roman"/>
          <w:sz w:val="24"/>
          <w:szCs w:val="24"/>
          <w:lang w:eastAsia="it-IT"/>
        </w:rPr>
      </w:pPr>
    </w:p>
    <w:p w:rsidR="0096645E" w:rsidRPr="003944C7" w:rsidRDefault="0096645E" w:rsidP="00CA74EB">
      <w:pPr>
        <w:spacing w:before="0" w:after="0"/>
        <w:ind w:firstLine="284"/>
        <w:rPr>
          <w:rFonts w:eastAsia="Times New Roman" w:cs="Times New Roman"/>
          <w:sz w:val="24"/>
          <w:szCs w:val="24"/>
          <w:lang w:eastAsia="it-IT"/>
        </w:rPr>
      </w:pPr>
    </w:p>
    <w:p w:rsidR="0096645E" w:rsidRPr="003944C7" w:rsidRDefault="0096645E" w:rsidP="00CA74EB">
      <w:pPr>
        <w:spacing w:before="0" w:after="0"/>
        <w:ind w:firstLine="284"/>
        <w:rPr>
          <w:rFonts w:eastAsia="Times New Roman" w:cs="Times New Roman"/>
          <w:sz w:val="24"/>
          <w:szCs w:val="24"/>
          <w:lang w:eastAsia="it-IT"/>
        </w:rPr>
      </w:pPr>
    </w:p>
    <w:p w:rsidR="00CA74EB" w:rsidRPr="003944C7" w:rsidRDefault="00CA74EB" w:rsidP="00CA74EB">
      <w:pPr>
        <w:spacing w:before="0" w:after="0"/>
        <w:ind w:firstLine="284"/>
        <w:rPr>
          <w:rFonts w:eastAsia="Times New Roman" w:cs="Times New Roman"/>
          <w:sz w:val="24"/>
          <w:szCs w:val="24"/>
          <w:lang w:eastAsia="it-IT"/>
        </w:rPr>
      </w:pPr>
      <w:r w:rsidRPr="003944C7">
        <w:rPr>
          <w:rFonts w:eastAsia="Times New Roman" w:cs="Times New Roman"/>
          <w:sz w:val="24"/>
          <w:szCs w:val="24"/>
          <w:lang w:eastAsia="it-IT"/>
        </w:rPr>
        <w:t xml:space="preserve">Depositata in Segreteria il </w:t>
      </w:r>
      <w:r w:rsidR="006C2832">
        <w:rPr>
          <w:rFonts w:eastAsia="Times New Roman" w:cs="Times New Roman"/>
          <w:sz w:val="24"/>
          <w:szCs w:val="24"/>
          <w:lang w:eastAsia="it-IT"/>
        </w:rPr>
        <w:t>5 novembre 2015</w:t>
      </w:r>
    </w:p>
    <w:p w:rsidR="00CA74EB" w:rsidRPr="003944C7" w:rsidRDefault="00CA74EB" w:rsidP="00CA74EB">
      <w:pPr>
        <w:spacing w:before="0" w:after="0" w:line="240" w:lineRule="auto"/>
        <w:ind w:firstLine="284"/>
        <w:rPr>
          <w:rFonts w:eastAsia="Times New Roman" w:cs="Times New Roman"/>
          <w:sz w:val="24"/>
          <w:szCs w:val="24"/>
          <w:lang w:eastAsia="it-IT"/>
        </w:rPr>
      </w:pPr>
      <w:r w:rsidRPr="003944C7">
        <w:rPr>
          <w:rFonts w:eastAsia="Times New Roman" w:cs="Times New Roman"/>
          <w:sz w:val="24"/>
          <w:szCs w:val="24"/>
          <w:lang w:eastAsia="it-IT"/>
        </w:rPr>
        <w:t xml:space="preserve">Il funzionario preposto al Servizio di supporto </w:t>
      </w:r>
    </w:p>
    <w:p w:rsidR="004D4348" w:rsidRPr="003944C7" w:rsidRDefault="006C2832" w:rsidP="005348C9">
      <w:pPr>
        <w:spacing w:before="0" w:after="200" w:line="276" w:lineRule="auto"/>
        <w:ind w:left="1416" w:firstLine="708"/>
        <w:jc w:val="left"/>
        <w:rPr>
          <w:sz w:val="24"/>
          <w:szCs w:val="24"/>
        </w:rPr>
      </w:pPr>
      <w:r>
        <w:rPr>
          <w:rFonts w:eastAsia="Calibri" w:cs="Times New Roman"/>
          <w:sz w:val="24"/>
          <w:szCs w:val="24"/>
        </w:rPr>
        <w:t xml:space="preserve">f.to </w:t>
      </w:r>
      <w:r w:rsidR="005904C0" w:rsidRPr="003944C7">
        <w:rPr>
          <w:rFonts w:eastAsia="Calibri" w:cs="Times New Roman"/>
          <w:sz w:val="24"/>
          <w:szCs w:val="24"/>
        </w:rPr>
        <w:t>Claudio Felli</w:t>
      </w:r>
    </w:p>
    <w:sectPr w:rsidR="004D4348" w:rsidRPr="003944C7" w:rsidSect="002B3F05">
      <w:footerReference w:type="default" r:id="rId8"/>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5B0" w:rsidRDefault="008935B0">
      <w:pPr>
        <w:spacing w:before="0" w:after="0" w:line="240" w:lineRule="auto"/>
      </w:pPr>
      <w:r>
        <w:separator/>
      </w:r>
    </w:p>
  </w:endnote>
  <w:endnote w:type="continuationSeparator" w:id="0">
    <w:p w:rsidR="008935B0" w:rsidRDefault="008935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doni MT">
    <w:panose1 w:val="020706030806060202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1020621"/>
      <w:docPartObj>
        <w:docPartGallery w:val="Page Numbers (Bottom of Page)"/>
        <w:docPartUnique/>
      </w:docPartObj>
    </w:sdtPr>
    <w:sdtEndPr>
      <w:rPr>
        <w:rFonts w:ascii="Bodoni MT" w:hAnsi="Bodoni MT"/>
        <w:sz w:val="20"/>
        <w:szCs w:val="20"/>
      </w:rPr>
    </w:sdtEndPr>
    <w:sdtContent>
      <w:p w:rsidR="002B3F05" w:rsidRPr="003456D5" w:rsidRDefault="002B3F05">
        <w:pPr>
          <w:pStyle w:val="Pidipagina"/>
          <w:jc w:val="center"/>
          <w:rPr>
            <w:rFonts w:ascii="Bodoni MT" w:hAnsi="Bodoni MT"/>
            <w:sz w:val="20"/>
            <w:szCs w:val="20"/>
          </w:rPr>
        </w:pPr>
        <w:r w:rsidRPr="003456D5">
          <w:rPr>
            <w:rFonts w:ascii="Bodoni MT" w:hAnsi="Bodoni MT"/>
            <w:sz w:val="20"/>
            <w:szCs w:val="20"/>
          </w:rPr>
          <w:fldChar w:fldCharType="begin"/>
        </w:r>
        <w:r w:rsidRPr="003456D5">
          <w:rPr>
            <w:rFonts w:ascii="Bodoni MT" w:hAnsi="Bodoni MT"/>
            <w:sz w:val="20"/>
            <w:szCs w:val="20"/>
          </w:rPr>
          <w:instrText>PAGE   \* MERGEFORMAT</w:instrText>
        </w:r>
        <w:r w:rsidRPr="003456D5">
          <w:rPr>
            <w:rFonts w:ascii="Bodoni MT" w:hAnsi="Bodoni MT"/>
            <w:sz w:val="20"/>
            <w:szCs w:val="20"/>
          </w:rPr>
          <w:fldChar w:fldCharType="separate"/>
        </w:r>
        <w:r w:rsidR="00AE36F7">
          <w:rPr>
            <w:rFonts w:ascii="Bodoni MT" w:hAnsi="Bodoni MT"/>
            <w:noProof/>
            <w:sz w:val="20"/>
            <w:szCs w:val="20"/>
          </w:rPr>
          <w:t>1</w:t>
        </w:r>
        <w:r w:rsidRPr="003456D5">
          <w:rPr>
            <w:rFonts w:ascii="Bodoni MT" w:hAnsi="Bodoni MT"/>
            <w:sz w:val="20"/>
            <w:szCs w:val="20"/>
          </w:rPr>
          <w:fldChar w:fldCharType="end"/>
        </w:r>
      </w:p>
    </w:sdtContent>
  </w:sdt>
  <w:p w:rsidR="002B3F05" w:rsidRDefault="002B3F0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5B0" w:rsidRDefault="008935B0">
      <w:pPr>
        <w:spacing w:before="0" w:after="0" w:line="240" w:lineRule="auto"/>
      </w:pPr>
      <w:r>
        <w:separator/>
      </w:r>
    </w:p>
  </w:footnote>
  <w:footnote w:type="continuationSeparator" w:id="0">
    <w:p w:rsidR="008935B0" w:rsidRDefault="008935B0">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4EB"/>
    <w:rsid w:val="00000070"/>
    <w:rsid w:val="000041D9"/>
    <w:rsid w:val="000073C2"/>
    <w:rsid w:val="00010276"/>
    <w:rsid w:val="00017F1D"/>
    <w:rsid w:val="00023D17"/>
    <w:rsid w:val="000358EE"/>
    <w:rsid w:val="00044530"/>
    <w:rsid w:val="000501B7"/>
    <w:rsid w:val="00051BC1"/>
    <w:rsid w:val="00061E68"/>
    <w:rsid w:val="00070B34"/>
    <w:rsid w:val="0007221A"/>
    <w:rsid w:val="00073866"/>
    <w:rsid w:val="00073EAB"/>
    <w:rsid w:val="0008592F"/>
    <w:rsid w:val="000B1FC3"/>
    <w:rsid w:val="00126AE7"/>
    <w:rsid w:val="00131BDC"/>
    <w:rsid w:val="00137319"/>
    <w:rsid w:val="0014069B"/>
    <w:rsid w:val="001A51A1"/>
    <w:rsid w:val="001F2853"/>
    <w:rsid w:val="001F2984"/>
    <w:rsid w:val="002044F9"/>
    <w:rsid w:val="00243058"/>
    <w:rsid w:val="002458B6"/>
    <w:rsid w:val="00250547"/>
    <w:rsid w:val="002645B5"/>
    <w:rsid w:val="002B3F05"/>
    <w:rsid w:val="002B6419"/>
    <w:rsid w:val="002C4F94"/>
    <w:rsid w:val="00323434"/>
    <w:rsid w:val="003326DC"/>
    <w:rsid w:val="00390605"/>
    <w:rsid w:val="003944C7"/>
    <w:rsid w:val="003B22AD"/>
    <w:rsid w:val="003F5CC9"/>
    <w:rsid w:val="0045124E"/>
    <w:rsid w:val="00460AA3"/>
    <w:rsid w:val="00490F55"/>
    <w:rsid w:val="00491F5D"/>
    <w:rsid w:val="004A6D03"/>
    <w:rsid w:val="004B42E1"/>
    <w:rsid w:val="004D2384"/>
    <w:rsid w:val="004D4348"/>
    <w:rsid w:val="004E178A"/>
    <w:rsid w:val="005047FF"/>
    <w:rsid w:val="00511049"/>
    <w:rsid w:val="00512D28"/>
    <w:rsid w:val="005207FC"/>
    <w:rsid w:val="005348C9"/>
    <w:rsid w:val="005619FB"/>
    <w:rsid w:val="0057446E"/>
    <w:rsid w:val="00582BCE"/>
    <w:rsid w:val="005904C0"/>
    <w:rsid w:val="005A25C8"/>
    <w:rsid w:val="005A2D0D"/>
    <w:rsid w:val="005B2B1F"/>
    <w:rsid w:val="005C49C4"/>
    <w:rsid w:val="005C76E4"/>
    <w:rsid w:val="006020EC"/>
    <w:rsid w:val="006033A6"/>
    <w:rsid w:val="00643DDA"/>
    <w:rsid w:val="0069358C"/>
    <w:rsid w:val="006A0FE0"/>
    <w:rsid w:val="006C2832"/>
    <w:rsid w:val="0070154B"/>
    <w:rsid w:val="00706B26"/>
    <w:rsid w:val="007146EB"/>
    <w:rsid w:val="0072636F"/>
    <w:rsid w:val="00733C05"/>
    <w:rsid w:val="007522BD"/>
    <w:rsid w:val="00755E84"/>
    <w:rsid w:val="00777685"/>
    <w:rsid w:val="007B041D"/>
    <w:rsid w:val="007D4197"/>
    <w:rsid w:val="007F64C0"/>
    <w:rsid w:val="00803783"/>
    <w:rsid w:val="00804E12"/>
    <w:rsid w:val="008118B4"/>
    <w:rsid w:val="00816A59"/>
    <w:rsid w:val="00850814"/>
    <w:rsid w:val="008520EF"/>
    <w:rsid w:val="00891CE1"/>
    <w:rsid w:val="008935B0"/>
    <w:rsid w:val="008A5B0D"/>
    <w:rsid w:val="008C5AE4"/>
    <w:rsid w:val="008C6367"/>
    <w:rsid w:val="008F065E"/>
    <w:rsid w:val="008F40CB"/>
    <w:rsid w:val="00907E76"/>
    <w:rsid w:val="00914C60"/>
    <w:rsid w:val="0096645E"/>
    <w:rsid w:val="00975DE6"/>
    <w:rsid w:val="00993A44"/>
    <w:rsid w:val="009B0861"/>
    <w:rsid w:val="009C0555"/>
    <w:rsid w:val="009C1561"/>
    <w:rsid w:val="009C7372"/>
    <w:rsid w:val="009D488A"/>
    <w:rsid w:val="009D63DB"/>
    <w:rsid w:val="009F46B2"/>
    <w:rsid w:val="00A16B74"/>
    <w:rsid w:val="00A170AF"/>
    <w:rsid w:val="00A327F9"/>
    <w:rsid w:val="00A364B1"/>
    <w:rsid w:val="00A40F69"/>
    <w:rsid w:val="00A42231"/>
    <w:rsid w:val="00A65645"/>
    <w:rsid w:val="00A874D0"/>
    <w:rsid w:val="00A952EA"/>
    <w:rsid w:val="00AA1FA6"/>
    <w:rsid w:val="00AC1B18"/>
    <w:rsid w:val="00AD5618"/>
    <w:rsid w:val="00AD7EEF"/>
    <w:rsid w:val="00AE05F5"/>
    <w:rsid w:val="00AE36F7"/>
    <w:rsid w:val="00B25178"/>
    <w:rsid w:val="00B36B5D"/>
    <w:rsid w:val="00B401DB"/>
    <w:rsid w:val="00B73896"/>
    <w:rsid w:val="00B9109A"/>
    <w:rsid w:val="00BB09AC"/>
    <w:rsid w:val="00BB177B"/>
    <w:rsid w:val="00BD75AF"/>
    <w:rsid w:val="00BE0826"/>
    <w:rsid w:val="00BE281F"/>
    <w:rsid w:val="00BE61BA"/>
    <w:rsid w:val="00C027C1"/>
    <w:rsid w:val="00C0661E"/>
    <w:rsid w:val="00C361F9"/>
    <w:rsid w:val="00C4324E"/>
    <w:rsid w:val="00C470D6"/>
    <w:rsid w:val="00C83023"/>
    <w:rsid w:val="00CA74EB"/>
    <w:rsid w:val="00CB21B8"/>
    <w:rsid w:val="00CC03EC"/>
    <w:rsid w:val="00CD3E14"/>
    <w:rsid w:val="00D31D70"/>
    <w:rsid w:val="00D32A67"/>
    <w:rsid w:val="00D33060"/>
    <w:rsid w:val="00DB23BF"/>
    <w:rsid w:val="00DC5660"/>
    <w:rsid w:val="00E16B4F"/>
    <w:rsid w:val="00E17D8E"/>
    <w:rsid w:val="00E20F51"/>
    <w:rsid w:val="00E242A6"/>
    <w:rsid w:val="00E24816"/>
    <w:rsid w:val="00E254C1"/>
    <w:rsid w:val="00E308E4"/>
    <w:rsid w:val="00E57835"/>
    <w:rsid w:val="00E839F8"/>
    <w:rsid w:val="00E861FC"/>
    <w:rsid w:val="00E90A1B"/>
    <w:rsid w:val="00E953C2"/>
    <w:rsid w:val="00EA4AAF"/>
    <w:rsid w:val="00EA55A2"/>
    <w:rsid w:val="00EB0842"/>
    <w:rsid w:val="00EB4DE6"/>
    <w:rsid w:val="00EF008F"/>
    <w:rsid w:val="00F35091"/>
    <w:rsid w:val="00F44044"/>
    <w:rsid w:val="00F65BAE"/>
    <w:rsid w:val="00F851B9"/>
    <w:rsid w:val="00FA4A44"/>
    <w:rsid w:val="00FB307F"/>
    <w:rsid w:val="00FB3C1B"/>
    <w:rsid w:val="00FC5749"/>
    <w:rsid w:val="00FC6EA4"/>
    <w:rsid w:val="00FE5F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7DCEB6B9-7163-4F0E-88C2-EF3609A5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before="120" w:after="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A74EB"/>
    <w:pPr>
      <w:spacing w:before="240" w:after="240"/>
    </w:pPr>
  </w:style>
  <w:style w:type="paragraph" w:styleId="Titolo1">
    <w:name w:val="heading 1"/>
    <w:basedOn w:val="Normale"/>
    <w:next w:val="Normale"/>
    <w:link w:val="Titolo1Carattere"/>
    <w:uiPriority w:val="9"/>
    <w:qFormat/>
    <w:rsid w:val="00CA74EB"/>
    <w:pPr>
      <w:keepNext/>
      <w:keepLines/>
      <w:spacing w:before="480" w:after="0"/>
      <w:outlineLvl w:val="0"/>
    </w:pPr>
    <w:rPr>
      <w:rFonts w:asciiTheme="majorHAnsi" w:eastAsiaTheme="majorEastAsia" w:hAnsiTheme="majorHAnsi" w:cstheme="majorBidi"/>
      <w:b/>
      <w:bCs/>
      <w:color w:val="000000"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A74EB"/>
    <w:rPr>
      <w:rFonts w:asciiTheme="majorHAnsi" w:eastAsiaTheme="majorEastAsia" w:hAnsiTheme="majorHAnsi" w:cstheme="majorBidi"/>
      <w:b/>
      <w:bCs/>
      <w:color w:val="000000" w:themeColor="accent1" w:themeShade="BF"/>
      <w:sz w:val="28"/>
      <w:szCs w:val="28"/>
    </w:rPr>
  </w:style>
  <w:style w:type="paragraph" w:styleId="Pidipagina">
    <w:name w:val="footer"/>
    <w:basedOn w:val="Normale"/>
    <w:link w:val="PidipaginaCarattere"/>
    <w:uiPriority w:val="99"/>
    <w:unhideWhenUsed/>
    <w:rsid w:val="00CA74EB"/>
    <w:pPr>
      <w:tabs>
        <w:tab w:val="center" w:pos="4819"/>
        <w:tab w:val="right" w:pos="9638"/>
      </w:tabs>
      <w:spacing w:before="0" w:after="0" w:line="240" w:lineRule="auto"/>
      <w:jc w:val="left"/>
    </w:pPr>
  </w:style>
  <w:style w:type="character" w:customStyle="1" w:styleId="PidipaginaCarattere">
    <w:name w:val="Piè di pagina Carattere"/>
    <w:basedOn w:val="Carpredefinitoparagrafo"/>
    <w:link w:val="Pidipagina"/>
    <w:uiPriority w:val="99"/>
    <w:rsid w:val="00CA74EB"/>
  </w:style>
  <w:style w:type="paragraph" w:styleId="Intestazione">
    <w:name w:val="header"/>
    <w:basedOn w:val="Normale"/>
    <w:link w:val="IntestazioneCarattere"/>
    <w:uiPriority w:val="99"/>
    <w:unhideWhenUsed/>
    <w:rsid w:val="00CA74EB"/>
    <w:pPr>
      <w:tabs>
        <w:tab w:val="center" w:pos="4819"/>
        <w:tab w:val="right" w:pos="9638"/>
      </w:tabs>
      <w:spacing w:before="0" w:after="0" w:line="240" w:lineRule="auto"/>
    </w:pPr>
  </w:style>
  <w:style w:type="character" w:customStyle="1" w:styleId="IntestazioneCarattere">
    <w:name w:val="Intestazione Carattere"/>
    <w:basedOn w:val="Carpredefinitoparagrafo"/>
    <w:link w:val="Intestazione"/>
    <w:uiPriority w:val="99"/>
    <w:rsid w:val="00CA74EB"/>
  </w:style>
  <w:style w:type="paragraph" w:customStyle="1" w:styleId="xmsonormal">
    <w:name w:val="x_msonormal"/>
    <w:basedOn w:val="Normale"/>
    <w:rsid w:val="008A5B0D"/>
    <w:pPr>
      <w:spacing w:before="100" w:beforeAutospacing="1" w:after="100" w:afterAutospacing="1" w:line="240" w:lineRule="auto"/>
      <w:jc w:val="left"/>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2645B5"/>
    <w:pPr>
      <w:spacing w:before="0"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645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1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Personalizzato 1">
      <a:dk1>
        <a:sysClr val="windowText" lastClr="000000"/>
      </a:dk1>
      <a:lt1>
        <a:sysClr val="window" lastClr="FFFFFF"/>
      </a:lt1>
      <a:dk2>
        <a:srgbClr val="000000"/>
      </a:dk2>
      <a:lt2>
        <a:srgbClr val="F8F8F8"/>
      </a:lt2>
      <a:accent1>
        <a:srgbClr val="000000"/>
      </a:accent1>
      <a:accent2>
        <a:srgbClr val="000000"/>
      </a:accent2>
      <a:accent3>
        <a:srgbClr val="000000"/>
      </a:accent3>
      <a:accent4>
        <a:srgbClr val="000000"/>
      </a:accent4>
      <a:accent5>
        <a:srgbClr val="000000"/>
      </a:accent5>
      <a:accent6>
        <a:srgbClr val="4D4D4D"/>
      </a:accent6>
      <a:hlink>
        <a:srgbClr val="5F5F5F"/>
      </a:hlink>
      <a:folHlink>
        <a:srgbClr val="919191"/>
      </a:folHlink>
    </a:clrScheme>
    <a:fontScheme name="corte">
      <a:majorFont>
        <a:latin typeface="Bodoni MT"/>
        <a:ea typeface=""/>
        <a:cs typeface=""/>
      </a:majorFont>
      <a:minorFont>
        <a:latin typeface="Bodoni M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1431</Words>
  <Characters>8157</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
    </vt:vector>
  </TitlesOfParts>
  <Company>Corte dei conti</Company>
  <LinksUpToDate>false</LinksUpToDate>
  <CharactersWithSpaces>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Prudente Valentina</dc:creator>
  <cp:lastModifiedBy>Croppi Simona</cp:lastModifiedBy>
  <cp:revision>2</cp:revision>
  <cp:lastPrinted>2015-11-03T18:07:00Z</cp:lastPrinted>
  <dcterms:created xsi:type="dcterms:W3CDTF">2015-11-09T10:06:00Z</dcterms:created>
  <dcterms:modified xsi:type="dcterms:W3CDTF">2015-11-09T10:06:00Z</dcterms:modified>
</cp:coreProperties>
</file>