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47" w:rsidRDefault="003B3D47" w:rsidP="00FC4654">
      <w:pPr>
        <w:autoSpaceDE w:val="0"/>
        <w:autoSpaceDN w:val="0"/>
        <w:adjustRightInd w:val="0"/>
        <w:jc w:val="center"/>
        <w:rPr>
          <w:rFonts w:ascii="Bookman Old Style" w:hAnsi="Bookman Old Style" w:cs="Bookman Old Style"/>
          <w:smallCaps/>
        </w:rPr>
      </w:pPr>
      <w:r w:rsidRPr="001B4534">
        <w:rPr>
          <w:rFonts w:ascii="Bookman Old Style" w:hAnsi="Bookman Old Style" w:cs="Bookman Old Style"/>
          <w:smallCaps/>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mage" style="width:50.25pt;height:74.25pt;visibility:visible">
            <v:imagedata r:id="rId4" o:title=""/>
          </v:shape>
        </w:pict>
      </w:r>
    </w:p>
    <w:p w:rsidR="003B3D47" w:rsidRPr="00301160" w:rsidRDefault="003B3D47" w:rsidP="00FC4654">
      <w:pPr>
        <w:autoSpaceDE w:val="0"/>
        <w:autoSpaceDN w:val="0"/>
        <w:adjustRightInd w:val="0"/>
        <w:jc w:val="center"/>
        <w:rPr>
          <w:rFonts w:ascii="Bookman Old Style" w:hAnsi="Bookman Old Style" w:cs="Bookman Old Style"/>
          <w:smallCaps/>
          <w:sz w:val="28"/>
          <w:szCs w:val="28"/>
        </w:rPr>
      </w:pPr>
    </w:p>
    <w:p w:rsidR="003B3D47" w:rsidRPr="00507933" w:rsidRDefault="003B3D47" w:rsidP="00FC4654">
      <w:pPr>
        <w:autoSpaceDE w:val="0"/>
        <w:autoSpaceDN w:val="0"/>
        <w:adjustRightInd w:val="0"/>
        <w:jc w:val="center"/>
        <w:rPr>
          <w:rFonts w:ascii="Bookman Old Style" w:hAnsi="Bookman Old Style" w:cs="Bookman Old Style"/>
          <w:smallCaps/>
          <w:sz w:val="24"/>
          <w:szCs w:val="24"/>
        </w:rPr>
      </w:pPr>
    </w:p>
    <w:p w:rsidR="003B3D47" w:rsidRPr="00507933" w:rsidRDefault="003B3D47" w:rsidP="00FC4654">
      <w:pPr>
        <w:autoSpaceDE w:val="0"/>
        <w:autoSpaceDN w:val="0"/>
        <w:adjustRightInd w:val="0"/>
        <w:jc w:val="center"/>
        <w:rPr>
          <w:rFonts w:ascii="Bookman Old Style" w:hAnsi="Bookman Old Style" w:cs="Bookman Old Style"/>
          <w:smallCaps/>
          <w:sz w:val="24"/>
          <w:szCs w:val="24"/>
        </w:rPr>
      </w:pPr>
      <w:r w:rsidRPr="00507933">
        <w:rPr>
          <w:rFonts w:ascii="Bookman Old Style" w:hAnsi="Bookman Old Style" w:cs="Bookman Old Style"/>
          <w:smallCaps/>
          <w:sz w:val="24"/>
          <w:szCs w:val="24"/>
        </w:rPr>
        <w:t>decreto-legge 30 dicembre  2013, n. 150,</w:t>
      </w:r>
    </w:p>
    <w:p w:rsidR="003B3D47" w:rsidRPr="00507933" w:rsidRDefault="003B3D47" w:rsidP="00507933">
      <w:pPr>
        <w:autoSpaceDE w:val="0"/>
        <w:autoSpaceDN w:val="0"/>
        <w:adjustRightInd w:val="0"/>
        <w:jc w:val="center"/>
        <w:rPr>
          <w:rFonts w:ascii="Bookman Old Style" w:hAnsi="Bookman Old Style" w:cs="Bookman Old Style"/>
          <w:i/>
          <w:iCs/>
          <w:smallCaps/>
          <w:sz w:val="24"/>
          <w:szCs w:val="24"/>
        </w:rPr>
      </w:pPr>
      <w:r w:rsidRPr="00507933">
        <w:rPr>
          <w:rFonts w:ascii="Bookman Old Style" w:hAnsi="Bookman Old Style" w:cs="Bookman Old Style"/>
          <w:smallCaps/>
          <w:sz w:val="24"/>
          <w:szCs w:val="24"/>
        </w:rPr>
        <w:t>come modificato dalla legge di conversione 27 febbraio 2014, n. 15, recante «Proroga di termini previsti da disposizioni legislative</w:t>
      </w:r>
      <w:r>
        <w:rPr>
          <w:rFonts w:ascii="Bookman Old Style" w:hAnsi="Bookman Old Style" w:cs="Bookman Old Style"/>
          <w:i/>
          <w:iCs/>
          <w:smallCaps/>
          <w:sz w:val="24"/>
          <w:szCs w:val="24"/>
        </w:rPr>
        <w:t>»</w:t>
      </w:r>
    </w:p>
    <w:p w:rsidR="003B3D47" w:rsidRPr="00507933" w:rsidRDefault="003B3D47" w:rsidP="00507933">
      <w:pPr>
        <w:jc w:val="center"/>
        <w:rPr>
          <w:rFonts w:ascii="Bookman Old Style" w:hAnsi="Bookman Old Style" w:cs="Bookman Old Style"/>
          <w:smallCaps/>
          <w:sz w:val="20"/>
          <w:szCs w:val="20"/>
        </w:rPr>
      </w:pPr>
      <w:r w:rsidRPr="00507933">
        <w:rPr>
          <w:rFonts w:ascii="Bookman Old Style" w:hAnsi="Bookman Old Style" w:cs="Bookman Old Style"/>
          <w:smallCaps/>
          <w:sz w:val="20"/>
          <w:szCs w:val="20"/>
        </w:rPr>
        <w:t>in Gazzetta ufficiale n. 49 del 28 febbraio 2014</w:t>
      </w:r>
    </w:p>
    <w:p w:rsidR="003B3D47" w:rsidRDefault="003B3D47" w:rsidP="00507933">
      <w:pPr>
        <w:jc w:val="center"/>
        <w:rPr>
          <w:rFonts w:ascii="Bookman Old Style" w:hAnsi="Bookman Old Style" w:cs="Bookman Old Style"/>
          <w:b/>
          <w:bCs/>
          <w:smallCaps/>
          <w:sz w:val="28"/>
          <w:szCs w:val="28"/>
          <w:u w:val="single"/>
        </w:rPr>
      </w:pPr>
    </w:p>
    <w:p w:rsidR="003B3D47" w:rsidRDefault="003B3D47" w:rsidP="00507933">
      <w:pPr>
        <w:jc w:val="center"/>
        <w:rPr>
          <w:rFonts w:ascii="Bookman Old Style" w:hAnsi="Bookman Old Style" w:cs="Bookman Old Style"/>
          <w:b/>
          <w:bCs/>
          <w:smallCaps/>
          <w:sz w:val="28"/>
          <w:szCs w:val="28"/>
          <w:u w:val="single"/>
        </w:rPr>
      </w:pPr>
    </w:p>
    <w:p w:rsidR="003B3D47" w:rsidRPr="00507933" w:rsidRDefault="003B3D47" w:rsidP="00507933">
      <w:pPr>
        <w:jc w:val="center"/>
        <w:rPr>
          <w:rFonts w:ascii="Bookman Old Style" w:hAnsi="Bookman Old Style" w:cs="Bookman Old Style"/>
          <w:b/>
          <w:bCs/>
          <w:smallCaps/>
          <w:sz w:val="28"/>
          <w:szCs w:val="28"/>
          <w:u w:val="single"/>
        </w:rPr>
      </w:pPr>
      <w:r w:rsidRPr="00507933">
        <w:rPr>
          <w:rFonts w:ascii="Bookman Old Style" w:hAnsi="Bookman Old Style" w:cs="Bookman Old Style"/>
          <w:b/>
          <w:bCs/>
          <w:smallCaps/>
          <w:sz w:val="28"/>
          <w:szCs w:val="28"/>
          <w:u w:val="single"/>
        </w:rPr>
        <w:t>Norme di interesse degli enti locali</w:t>
      </w:r>
    </w:p>
    <w:p w:rsidR="003B3D47" w:rsidRPr="00301160" w:rsidRDefault="003B3D47" w:rsidP="00FC4654">
      <w:pPr>
        <w:rPr>
          <w:rFonts w:ascii="Bookman Old Style" w:hAnsi="Bookman Old Style" w:cs="Bookman Old Style"/>
          <w:smallCaps/>
          <w:sz w:val="28"/>
          <w:szCs w:val="28"/>
        </w:rPr>
      </w:pPr>
    </w:p>
    <w:p w:rsidR="003B3D47" w:rsidRPr="00301160" w:rsidRDefault="003B3D47" w:rsidP="00FC4654">
      <w:pPr>
        <w:rPr>
          <w:rFonts w:ascii="Bookman Old Style" w:hAnsi="Bookman Old Style" w:cs="Bookman Old Style"/>
          <w:smallCaps/>
          <w:sz w:val="28"/>
          <w:szCs w:val="28"/>
        </w:rPr>
      </w:pPr>
    </w:p>
    <w:p w:rsidR="003B3D47" w:rsidRPr="00301160" w:rsidRDefault="003B3D47" w:rsidP="00FC4654">
      <w:pPr>
        <w:rPr>
          <w:rFonts w:ascii="Bookman Old Style" w:hAnsi="Bookman Old Style" w:cs="Bookman Old Style"/>
          <w:smallCaps/>
          <w:sz w:val="28"/>
          <w:szCs w:val="28"/>
        </w:rPr>
      </w:pPr>
    </w:p>
    <w:p w:rsidR="003B3D47" w:rsidRPr="004E50ED" w:rsidRDefault="003B3D47" w:rsidP="00FC4654"/>
    <w:p w:rsidR="003B3D47" w:rsidRDefault="003B3D47">
      <w:r>
        <w:br w:type="page"/>
      </w:r>
    </w:p>
    <w:p w:rsidR="003B3D47" w:rsidRPr="00D96F6E" w:rsidRDefault="003B3D47" w:rsidP="003537B5">
      <w:pPr>
        <w:autoSpaceDE w:val="0"/>
        <w:autoSpaceDN w:val="0"/>
        <w:adjustRightInd w:val="0"/>
        <w:spacing w:after="0" w:line="240" w:lineRule="auto"/>
        <w:jc w:val="center"/>
        <w:rPr>
          <w:rFonts w:ascii="Bookman Old Style" w:hAnsi="Bookman Old Style" w:cs="Bookman Old Style"/>
          <w:b/>
          <w:bCs/>
        </w:rPr>
      </w:pPr>
      <w:r w:rsidRPr="00D96F6E">
        <w:rPr>
          <w:rFonts w:ascii="Bookman Old Style" w:hAnsi="Bookman Old Style" w:cs="Bookman Old Style"/>
          <w:b/>
          <w:bCs/>
        </w:rPr>
        <w:t>Art. 1</w:t>
      </w:r>
    </w:p>
    <w:p w:rsidR="003B3D47" w:rsidRPr="00D96F6E" w:rsidRDefault="003B3D47" w:rsidP="003537B5">
      <w:pPr>
        <w:autoSpaceDE w:val="0"/>
        <w:autoSpaceDN w:val="0"/>
        <w:adjustRightInd w:val="0"/>
        <w:spacing w:after="0" w:line="240" w:lineRule="auto"/>
        <w:jc w:val="center"/>
        <w:rPr>
          <w:rFonts w:ascii="Bookman Old Style" w:hAnsi="Bookman Old Style" w:cs="Bookman Old Style"/>
          <w:b/>
          <w:bCs/>
        </w:rPr>
      </w:pPr>
      <w:r w:rsidRPr="00D96F6E">
        <w:rPr>
          <w:rFonts w:ascii="Bookman Old Style" w:hAnsi="Bookman Old Style" w:cs="Bookman Old Style"/>
          <w:b/>
          <w:bCs/>
        </w:rPr>
        <w:t>Proroga di termini in materia di assunzioni, organizzazione e funzionamento delle Pubbliche Amministrazioni</w:t>
      </w:r>
    </w:p>
    <w:p w:rsidR="003B3D47" w:rsidRPr="003537B5" w:rsidRDefault="003B3D47" w:rsidP="003537B5">
      <w:pPr>
        <w:autoSpaceDE w:val="0"/>
        <w:autoSpaceDN w:val="0"/>
        <w:adjustRightInd w:val="0"/>
        <w:spacing w:after="0" w:line="240" w:lineRule="auto"/>
        <w:rPr>
          <w:rFonts w:ascii="Bookman Old Style" w:hAnsi="Bookman Old Style" w:cs="Bookman Old Style"/>
        </w:rPr>
      </w:pPr>
    </w:p>
    <w:p w:rsidR="003B3D47" w:rsidRPr="003537B5" w:rsidRDefault="003B3D47" w:rsidP="003537B5">
      <w:pPr>
        <w:autoSpaceDE w:val="0"/>
        <w:autoSpaceDN w:val="0"/>
        <w:adjustRightInd w:val="0"/>
        <w:spacing w:after="0" w:line="240" w:lineRule="auto"/>
        <w:rPr>
          <w:rFonts w:ascii="Bookman Old Style" w:hAnsi="Bookman Old Style" w:cs="Bookman Old Style"/>
        </w:rPr>
      </w:pPr>
    </w:p>
    <w:p w:rsidR="003B3D47" w:rsidRPr="003537B5" w:rsidRDefault="003B3D47" w:rsidP="003537B5">
      <w:pPr>
        <w:autoSpaceDE w:val="0"/>
        <w:autoSpaceDN w:val="0"/>
        <w:adjustRightInd w:val="0"/>
        <w:spacing w:after="0" w:line="240" w:lineRule="auto"/>
        <w:rPr>
          <w:rFonts w:ascii="Bookman Old Style" w:hAnsi="Bookman Old Style" w:cs="Bookman Old Style"/>
        </w:rPr>
      </w:pPr>
      <w:r w:rsidRPr="003537B5">
        <w:rPr>
          <w:rFonts w:ascii="Bookman Old Style" w:hAnsi="Bookman Old Style" w:cs="Bookman Old Style"/>
        </w:rPr>
        <w:t>10. All’articolo 6, comma 3, del decreto-legge 31 maggio 2010, n. 78, convertito, con modificazioni, dalla legge 30 luglio 2010, n. 122, le parole: «Sino al 31 dicembre 2013» sono sostituite dalle seguenti: «Sino al 31 dicembre 2014».</w:t>
      </w:r>
    </w:p>
    <w:p w:rsidR="003B3D47" w:rsidRDefault="003B3D47" w:rsidP="003537B5">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w:t>
      </w:r>
    </w:p>
    <w:p w:rsidR="003B3D47" w:rsidRDefault="003B3D47" w:rsidP="003537B5">
      <w:pPr>
        <w:autoSpaceDE w:val="0"/>
        <w:autoSpaceDN w:val="0"/>
        <w:adjustRightInd w:val="0"/>
        <w:spacing w:after="0" w:line="240" w:lineRule="auto"/>
        <w:rPr>
          <w:rFonts w:ascii="TimesNewRomanPSMT" w:hAnsi="TimesNewRomanPSMT" w:cs="TimesNewRomanPSMT"/>
          <w:sz w:val="21"/>
          <w:szCs w:val="21"/>
        </w:rPr>
      </w:pPr>
    </w:p>
    <w:p w:rsidR="003B3D47" w:rsidRPr="003537B5" w:rsidRDefault="003B3D47" w:rsidP="003537B5">
      <w:pPr>
        <w:autoSpaceDE w:val="0"/>
        <w:autoSpaceDN w:val="0"/>
        <w:adjustRightInd w:val="0"/>
        <w:spacing w:after="0" w:line="240" w:lineRule="auto"/>
        <w:jc w:val="both"/>
        <w:rPr>
          <w:rFonts w:ascii="Bookman Old Style" w:hAnsi="Bookman Old Style" w:cs="Bookman Old Style"/>
        </w:rPr>
      </w:pPr>
      <w:r w:rsidRPr="003537B5">
        <w:rPr>
          <w:rFonts w:ascii="Bookman Old Style" w:hAnsi="Bookman Old Style" w:cs="Bookman Old Style"/>
        </w:rPr>
        <w:t>14. Il termine per il completamento delle procedure concorsuali di cui all’articolo 8, comma 24, primo periodo, del decreto-legge 2 marzo 2012, n. 16, convertito, con modificazioni, dalla legge 26 aprile 2012, n. 44, è prorogato al 31 dicembre 2014 , purché le medesime procedure siano indette entro il 30 giugno 2014 . Nelle more, ferma restando la possibilità di prorogare o modificare gli incarichi già attribuiti ai sensi del secondo periodo del medesimo comma 24 dell’articolo 8 del decreto-legge n. 16 del 2012, non è in nessun caso consentito il conferimento di nuovi incarichi oltre il limite complessivo di quelli attribuiti, in applicazione della citata disposizione, alla data del 31 dicembre 2013.</w:t>
      </w:r>
    </w:p>
    <w:p w:rsidR="003B3D47" w:rsidRDefault="003B3D47" w:rsidP="003537B5">
      <w:pPr>
        <w:autoSpaceDE w:val="0"/>
        <w:autoSpaceDN w:val="0"/>
        <w:adjustRightInd w:val="0"/>
        <w:spacing w:after="0" w:line="240" w:lineRule="auto"/>
        <w:rPr>
          <w:rFonts w:ascii="Bookman Old Style" w:hAnsi="Bookman Old Style" w:cs="Bookman Old Style"/>
        </w:rPr>
      </w:pPr>
    </w:p>
    <w:p w:rsidR="003B3D47" w:rsidRPr="003537B5" w:rsidRDefault="003B3D47" w:rsidP="003537B5">
      <w:pPr>
        <w:autoSpaceDE w:val="0"/>
        <w:autoSpaceDN w:val="0"/>
        <w:adjustRightInd w:val="0"/>
        <w:spacing w:after="0" w:line="240" w:lineRule="auto"/>
        <w:rPr>
          <w:rFonts w:ascii="Bookman Old Style" w:hAnsi="Bookman Old Style" w:cs="Bookman Old Style"/>
        </w:rPr>
      </w:pPr>
    </w:p>
    <w:p w:rsidR="003B3D47" w:rsidRPr="008D4554" w:rsidRDefault="003B3D47" w:rsidP="003537B5">
      <w:pPr>
        <w:pStyle w:val="NormalWeb"/>
        <w:spacing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articolo 1, comma 10</w:t>
      </w:r>
      <w:r w:rsidRPr="008D4554">
        <w:rPr>
          <w:rFonts w:ascii="Bookman Old Style" w:hAnsi="Bookman Old Style" w:cs="Bookman Old Style"/>
          <w:i/>
          <w:iCs/>
          <w:color w:val="333333"/>
          <w:sz w:val="22"/>
          <w:szCs w:val="22"/>
        </w:rPr>
        <w:t xml:space="preserve">, proroga al 31 dicembre 2014 il limite ai </w:t>
      </w:r>
      <w:r w:rsidRPr="008D4554">
        <w:rPr>
          <w:rStyle w:val="Strong"/>
          <w:rFonts w:ascii="Bookman Old Style" w:hAnsi="Bookman Old Style" w:cs="Bookman Old Style"/>
          <w:i/>
          <w:iCs/>
          <w:color w:val="333333"/>
          <w:sz w:val="22"/>
          <w:szCs w:val="22"/>
        </w:rPr>
        <w:t>compensi</w:t>
      </w:r>
      <w:r w:rsidRPr="008D4554">
        <w:rPr>
          <w:rFonts w:ascii="Bookman Old Style" w:hAnsi="Bookman Old Style" w:cs="Bookman Old Style"/>
          <w:i/>
          <w:iCs/>
          <w:color w:val="333333"/>
          <w:sz w:val="22"/>
          <w:szCs w:val="22"/>
        </w:rPr>
        <w:t xml:space="preserve"> corrisposti dalle pubbliche amministrazioni a componenti di </w:t>
      </w:r>
      <w:r w:rsidRPr="008D4554">
        <w:rPr>
          <w:rStyle w:val="Strong"/>
          <w:rFonts w:ascii="Bookman Old Style" w:hAnsi="Bookman Old Style" w:cs="Bookman Old Style"/>
          <w:i/>
          <w:iCs/>
          <w:color w:val="333333"/>
          <w:sz w:val="22"/>
          <w:szCs w:val="22"/>
        </w:rPr>
        <w:t>organi collegiali</w:t>
      </w:r>
      <w:r w:rsidRPr="008D4554">
        <w:rPr>
          <w:rFonts w:ascii="Bookman Old Style" w:hAnsi="Bookman Old Style" w:cs="Bookman Old Style"/>
          <w:i/>
          <w:iCs/>
          <w:color w:val="333333"/>
          <w:sz w:val="22"/>
          <w:szCs w:val="22"/>
        </w:rPr>
        <w:t xml:space="preserve"> comunque denominati ed ai titolari di incarichi di qualsiasi tipo in base al quale gli stessi compensi non possono superare gli importi risultanti alla data del 30 aprile 2010, diminuiti del 10 per cento.</w:t>
      </w:r>
    </w:p>
    <w:p w:rsidR="003B3D47" w:rsidRPr="008D4554" w:rsidRDefault="003B3D47" w:rsidP="003537B5">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 xml:space="preserve">articolo 1, comma 14, </w:t>
      </w:r>
      <w:r w:rsidRPr="008D4554">
        <w:rPr>
          <w:rFonts w:ascii="Bookman Old Style" w:hAnsi="Bookman Old Style" w:cs="Bookman Old Style"/>
          <w:i/>
          <w:iCs/>
          <w:color w:val="333333"/>
          <w:sz w:val="22"/>
          <w:szCs w:val="22"/>
        </w:rPr>
        <w:t>proroga al 31 dicembre 2014 il termine entro cui l'</w:t>
      </w:r>
      <w:r w:rsidRPr="008D4554">
        <w:rPr>
          <w:rStyle w:val="Strong"/>
          <w:rFonts w:ascii="Bookman Old Style" w:hAnsi="Bookman Old Style" w:cs="Bookman Old Style"/>
          <w:i/>
          <w:iCs/>
          <w:color w:val="333333"/>
          <w:sz w:val="22"/>
          <w:szCs w:val="22"/>
        </w:rPr>
        <w:t>Agenzia delle dogane, l'Agenzia delle entrate e l'Agenzia del territorio</w:t>
      </w:r>
      <w:r w:rsidRPr="008D4554">
        <w:rPr>
          <w:rFonts w:ascii="Bookman Old Style" w:hAnsi="Bookman Old Style" w:cs="Bookman Old Style"/>
          <w:i/>
          <w:iCs/>
          <w:color w:val="333333"/>
          <w:sz w:val="22"/>
          <w:szCs w:val="22"/>
        </w:rPr>
        <w:t xml:space="preserve"> sono autorizzate ad espletare </w:t>
      </w:r>
      <w:r w:rsidRPr="008D4554">
        <w:rPr>
          <w:rStyle w:val="Strong"/>
          <w:rFonts w:ascii="Bookman Old Style" w:hAnsi="Bookman Old Style" w:cs="Bookman Old Style"/>
          <w:i/>
          <w:iCs/>
          <w:color w:val="333333"/>
          <w:sz w:val="22"/>
          <w:szCs w:val="22"/>
        </w:rPr>
        <w:t>procedure concorsuali</w:t>
      </w:r>
      <w:r w:rsidRPr="008D4554">
        <w:rPr>
          <w:rFonts w:ascii="Bookman Old Style" w:hAnsi="Bookman Old Style" w:cs="Bookman Old Style"/>
          <w:i/>
          <w:iCs/>
          <w:color w:val="333333"/>
          <w:sz w:val="22"/>
          <w:szCs w:val="22"/>
        </w:rPr>
        <w:t>, da indire entro il 30 giugno 2014, per la copertura delle posizioni dirigenziali vacanti, prorogando, nel frattempo gli incarichi già attribuiti.</w:t>
      </w:r>
    </w:p>
    <w:p w:rsidR="003B3D47" w:rsidRPr="00230AB4" w:rsidRDefault="003B3D47" w:rsidP="00230AB4">
      <w:pPr>
        <w:spacing w:after="0" w:line="240" w:lineRule="auto"/>
        <w:ind w:firstLine="284"/>
        <w:jc w:val="both"/>
        <w:rPr>
          <w:rFonts w:ascii="Bookman Old Style" w:hAnsi="Bookman Old Style" w:cs="Bookman Old Style"/>
          <w:i/>
          <w:iCs/>
          <w:lang w:eastAsia="it-IT"/>
        </w:rPr>
      </w:pPr>
      <w:r w:rsidRPr="00230AB4">
        <w:rPr>
          <w:rFonts w:ascii="Bookman Old Style" w:hAnsi="Bookman Old Style" w:cs="Bookman Old Style"/>
          <w:i/>
          <w:iCs/>
          <w:lang w:eastAsia="it-IT"/>
        </w:rPr>
        <w:t>In particolare, la disposizione fa riferimento al termine per il completamento delle procedure concorsuali di cui all'articolo 8, comma 24, primo periodo, del decreto-legge n. 16 del 2012, che viene prorogato al 31 dicembre 2014.</w:t>
      </w:r>
    </w:p>
    <w:p w:rsidR="003B3D47" w:rsidRPr="00230AB4" w:rsidRDefault="003B3D47" w:rsidP="00230AB4">
      <w:pPr>
        <w:spacing w:after="0" w:line="240" w:lineRule="auto"/>
        <w:ind w:firstLine="284"/>
        <w:jc w:val="both"/>
        <w:rPr>
          <w:rFonts w:ascii="Bookman Old Style" w:hAnsi="Bookman Old Style" w:cs="Bookman Old Style"/>
          <w:i/>
          <w:iCs/>
          <w:lang w:eastAsia="it-IT"/>
        </w:rPr>
      </w:pPr>
      <w:r w:rsidRPr="00230AB4">
        <w:rPr>
          <w:rFonts w:ascii="Bookman Old Style" w:hAnsi="Bookman Old Style" w:cs="Bookman Old Style"/>
          <w:i/>
          <w:iCs/>
          <w:lang w:eastAsia="it-IT"/>
        </w:rPr>
        <w:t>La norma tuttavia pone una condizione alla proroga al 31 dicembre 2014, stabilendo che</w:t>
      </w:r>
      <w:r w:rsidRPr="00230AB4">
        <w:rPr>
          <w:rFonts w:ascii="Bookman Old Style" w:hAnsi="Bookman Old Style" w:cs="Bookman Old Style"/>
          <w:i/>
          <w:iCs/>
          <w:color w:val="000000"/>
          <w:lang w:eastAsia="it-IT"/>
        </w:rPr>
        <w:t xml:space="preserve"> tali </w:t>
      </w:r>
      <w:r w:rsidRPr="00230AB4">
        <w:rPr>
          <w:rFonts w:ascii="Bookman Old Style" w:hAnsi="Bookman Old Style" w:cs="Bookman Old Style"/>
          <w:b/>
          <w:bCs/>
          <w:i/>
          <w:iCs/>
          <w:color w:val="000000"/>
          <w:lang w:eastAsia="it-IT"/>
        </w:rPr>
        <w:t>procedure</w:t>
      </w:r>
      <w:r w:rsidRPr="00230AB4">
        <w:rPr>
          <w:rFonts w:ascii="Bookman Old Style" w:hAnsi="Bookman Old Style" w:cs="Bookman Old Style"/>
          <w:i/>
          <w:iCs/>
          <w:color w:val="000000"/>
          <w:lang w:eastAsia="it-IT"/>
        </w:rPr>
        <w:t xml:space="preserve"> devono essere </w:t>
      </w:r>
      <w:r w:rsidRPr="00230AB4">
        <w:rPr>
          <w:rFonts w:ascii="Bookman Old Style" w:hAnsi="Bookman Old Style" w:cs="Bookman Old Style"/>
          <w:b/>
          <w:bCs/>
          <w:i/>
          <w:iCs/>
          <w:color w:val="000000"/>
          <w:lang w:eastAsia="it-IT"/>
        </w:rPr>
        <w:t>indette entro il 30 giugno 2014</w:t>
      </w:r>
      <w:r w:rsidRPr="00230AB4">
        <w:rPr>
          <w:rFonts w:ascii="Bookman Old Style" w:hAnsi="Bookman Old Style" w:cs="Bookman Old Style"/>
          <w:i/>
          <w:iCs/>
          <w:color w:val="000000"/>
          <w:lang w:eastAsia="it-IT"/>
        </w:rPr>
        <w:t>.</w:t>
      </w:r>
    </w:p>
    <w:p w:rsidR="003B3D47" w:rsidRPr="00230AB4" w:rsidRDefault="003B3D47" w:rsidP="00230AB4">
      <w:pPr>
        <w:spacing w:after="0" w:line="300" w:lineRule="atLeast"/>
        <w:ind w:firstLine="284"/>
        <w:jc w:val="both"/>
        <w:rPr>
          <w:rFonts w:ascii="Arial" w:hAnsi="Arial" w:cs="Arial"/>
          <w:lang w:eastAsia="it-IT"/>
        </w:rPr>
      </w:pPr>
      <w:r w:rsidRPr="00230AB4">
        <w:rPr>
          <w:rFonts w:ascii="Arial" w:hAnsi="Arial" w:cs="Arial"/>
          <w:lang w:eastAsia="it-IT"/>
        </w:rPr>
        <w:t> </w:t>
      </w:r>
    </w:p>
    <w:p w:rsidR="003B3D47" w:rsidRDefault="003B3D47" w:rsidP="003537B5">
      <w:pPr>
        <w:autoSpaceDE w:val="0"/>
        <w:autoSpaceDN w:val="0"/>
        <w:adjustRightInd w:val="0"/>
        <w:spacing w:after="0" w:line="240" w:lineRule="auto"/>
        <w:rPr>
          <w:rFonts w:ascii="Bookman Old Style" w:hAnsi="Bookman Old Style" w:cs="Bookman Old Style"/>
        </w:rPr>
      </w:pPr>
    </w:p>
    <w:p w:rsidR="003B3D47" w:rsidRDefault="003B3D47" w:rsidP="003537B5">
      <w:pPr>
        <w:autoSpaceDE w:val="0"/>
        <w:autoSpaceDN w:val="0"/>
        <w:adjustRightInd w:val="0"/>
        <w:spacing w:after="0" w:line="240" w:lineRule="auto"/>
        <w:rPr>
          <w:rFonts w:ascii="Bookman Old Style" w:hAnsi="Bookman Old Style" w:cs="Bookman Old Style"/>
        </w:rPr>
      </w:pPr>
    </w:p>
    <w:p w:rsidR="003B3D47" w:rsidRPr="00D96F6E" w:rsidRDefault="003B3D47" w:rsidP="00D96F6E">
      <w:pPr>
        <w:autoSpaceDE w:val="0"/>
        <w:autoSpaceDN w:val="0"/>
        <w:adjustRightInd w:val="0"/>
        <w:spacing w:after="0" w:line="240" w:lineRule="auto"/>
        <w:jc w:val="center"/>
        <w:rPr>
          <w:rFonts w:ascii="Bookman Old Style" w:hAnsi="Bookman Old Style" w:cs="Bookman Old Style"/>
          <w:b/>
          <w:bCs/>
        </w:rPr>
      </w:pPr>
      <w:r w:rsidRPr="00D96F6E">
        <w:rPr>
          <w:rFonts w:ascii="Bookman Old Style" w:hAnsi="Bookman Old Style" w:cs="Bookman Old Style"/>
          <w:b/>
          <w:bCs/>
        </w:rPr>
        <w:t>Art. 2.</w:t>
      </w:r>
    </w:p>
    <w:p w:rsidR="003B3D47" w:rsidRDefault="003B3D47" w:rsidP="00D96F6E">
      <w:pPr>
        <w:autoSpaceDE w:val="0"/>
        <w:autoSpaceDN w:val="0"/>
        <w:adjustRightInd w:val="0"/>
        <w:spacing w:after="0" w:line="240" w:lineRule="auto"/>
        <w:jc w:val="center"/>
        <w:rPr>
          <w:rFonts w:ascii="Bookman Old Style" w:hAnsi="Bookman Old Style" w:cs="Bookman Old Style"/>
          <w:b/>
          <w:bCs/>
        </w:rPr>
      </w:pPr>
      <w:r w:rsidRPr="00D96F6E">
        <w:rPr>
          <w:rFonts w:ascii="Bookman Old Style" w:hAnsi="Bookman Old Style" w:cs="Bookman Old Style"/>
          <w:b/>
          <w:bCs/>
        </w:rPr>
        <w:t>Proroga di termini relativi</w:t>
      </w:r>
      <w:r>
        <w:rPr>
          <w:rFonts w:ascii="Bookman Old Style" w:hAnsi="Bookman Old Style" w:cs="Bookman Old Style"/>
          <w:b/>
          <w:bCs/>
        </w:rPr>
        <w:t xml:space="preserve"> </w:t>
      </w:r>
      <w:r w:rsidRPr="00D96F6E">
        <w:rPr>
          <w:rFonts w:ascii="Bookman Old Style" w:hAnsi="Bookman Old Style" w:cs="Bookman Old Style"/>
          <w:b/>
          <w:bCs/>
        </w:rPr>
        <w:t>ad interventi emergenziali</w:t>
      </w:r>
    </w:p>
    <w:p w:rsidR="003B3D47" w:rsidRDefault="003B3D47" w:rsidP="00D96F6E">
      <w:pPr>
        <w:autoSpaceDE w:val="0"/>
        <w:autoSpaceDN w:val="0"/>
        <w:adjustRightInd w:val="0"/>
        <w:spacing w:after="0" w:line="240" w:lineRule="auto"/>
        <w:jc w:val="center"/>
        <w:rPr>
          <w:rFonts w:ascii="Bookman Old Style" w:hAnsi="Bookman Old Style" w:cs="Bookman Old Style"/>
          <w:b/>
          <w:bCs/>
        </w:rPr>
      </w:pPr>
    </w:p>
    <w:p w:rsidR="003B3D47" w:rsidRDefault="003B3D47" w:rsidP="00D96F6E">
      <w:pPr>
        <w:autoSpaceDE w:val="0"/>
        <w:autoSpaceDN w:val="0"/>
        <w:adjustRightInd w:val="0"/>
        <w:spacing w:after="0" w:line="240" w:lineRule="auto"/>
        <w:jc w:val="both"/>
        <w:rPr>
          <w:rFonts w:ascii="Bookman Old Style" w:hAnsi="Bookman Old Style" w:cs="Bookman Old Style"/>
        </w:rPr>
      </w:pPr>
      <w:r w:rsidRPr="00D96F6E">
        <w:rPr>
          <w:rFonts w:ascii="Bookman Old Style" w:hAnsi="Bookman Old Style" w:cs="Bookman Old Style"/>
        </w:rPr>
        <w:t>1. Fino al 31 luglio 2014, continuano a produrre effetti le disposizioni di cui all’ordinanza del Presidente</w:t>
      </w:r>
      <w:r>
        <w:rPr>
          <w:rFonts w:ascii="Bookman Old Style" w:hAnsi="Bookman Old Style" w:cs="Bookman Old Style"/>
        </w:rPr>
        <w:t xml:space="preserve"> </w:t>
      </w:r>
      <w:r w:rsidRPr="00D96F6E">
        <w:rPr>
          <w:rFonts w:ascii="Bookman Old Style" w:hAnsi="Bookman Old Style" w:cs="Bookman Old Style"/>
        </w:rPr>
        <w:t xml:space="preserve">del Consiglio dei ministri n. 3998 del 20 gennaio 2012, e successive modificazioni, pubblicata nella </w:t>
      </w:r>
      <w:r w:rsidRPr="00D96F6E">
        <w:rPr>
          <w:rFonts w:ascii="Bookman Old Style" w:hAnsi="Bookman Old Style" w:cs="Bookman Old Style"/>
          <w:i/>
          <w:iCs/>
        </w:rPr>
        <w:t xml:space="preserve">Gazzetta Ufficiale </w:t>
      </w:r>
      <w:r w:rsidRPr="00D96F6E">
        <w:rPr>
          <w:rFonts w:ascii="Bookman Old Style" w:hAnsi="Bookman Old Style" w:cs="Bookman Old Style"/>
        </w:rPr>
        <w:t xml:space="preserve">n. 21 del 26 gennaio 2012, e le disposizioni di cui all’articolo 2 dell’ordinanza del Presidente del Consiglio dei ministri n. 4023 del 15 maggio 2012, pubblicata nella </w:t>
      </w:r>
      <w:r w:rsidRPr="00D96F6E">
        <w:rPr>
          <w:rFonts w:ascii="Bookman Old Style" w:hAnsi="Bookman Old Style" w:cs="Bookman Old Style"/>
          <w:i/>
          <w:iCs/>
        </w:rPr>
        <w:t xml:space="preserve">Gazzetta Ufficiale </w:t>
      </w:r>
      <w:r w:rsidRPr="00D96F6E">
        <w:rPr>
          <w:rFonts w:ascii="Bookman Old Style" w:hAnsi="Bookman Old Style" w:cs="Bookman Old Style"/>
        </w:rPr>
        <w:t>n. 137 del 14 giugno 2012, relative alle operazioni di rimozione del relitto della nave Costa Concordia dal territorio dell’isola del Giglio, nonché i provvedimenti presupposti, conseguenti e connessi alle medesime. Agli oneri derivanti dall’attuazione del presente comma si provvede con le risorse già previste per la copertura finanziaria delle richiamate ordinanze del Presidente del Consiglio dei ministri.</w:t>
      </w:r>
    </w:p>
    <w:p w:rsidR="003B3D47" w:rsidRDefault="003B3D47" w:rsidP="00D96F6E">
      <w:pPr>
        <w:autoSpaceDE w:val="0"/>
        <w:autoSpaceDN w:val="0"/>
        <w:adjustRightInd w:val="0"/>
        <w:spacing w:after="0" w:line="240" w:lineRule="auto"/>
        <w:jc w:val="both"/>
        <w:rPr>
          <w:rFonts w:ascii="Bookman Old Style" w:hAnsi="Bookman Old Style" w:cs="Bookman Old Style"/>
          <w:b/>
          <w:bCs/>
        </w:rPr>
      </w:pPr>
    </w:p>
    <w:p w:rsidR="003B3D47" w:rsidRPr="00D96F6E" w:rsidRDefault="003B3D47" w:rsidP="00D96F6E">
      <w:pPr>
        <w:autoSpaceDE w:val="0"/>
        <w:autoSpaceDN w:val="0"/>
        <w:adjustRightInd w:val="0"/>
        <w:spacing w:after="0" w:line="240" w:lineRule="auto"/>
        <w:jc w:val="both"/>
        <w:rPr>
          <w:rFonts w:ascii="Bookman Old Style" w:hAnsi="Bookman Old Style" w:cs="Bookman Old Style"/>
        </w:rPr>
      </w:pPr>
      <w:r w:rsidRPr="00D96F6E">
        <w:rPr>
          <w:rFonts w:ascii="Bookman Old Style" w:hAnsi="Bookman Old Style" w:cs="Bookman Old Style"/>
        </w:rPr>
        <w:t>4. Al decreto-legge 6 giugno 2012, n. 74, convertito, con modificazioni, dalla legge 1º agosto 2012, n. 122, sono apportate le seguenti modificazioni:</w:t>
      </w:r>
    </w:p>
    <w:p w:rsidR="003B3D47" w:rsidRPr="00D96F6E" w:rsidRDefault="003B3D47" w:rsidP="00D96F6E">
      <w:pPr>
        <w:autoSpaceDE w:val="0"/>
        <w:autoSpaceDN w:val="0"/>
        <w:adjustRightInd w:val="0"/>
        <w:spacing w:after="0" w:line="240" w:lineRule="auto"/>
        <w:jc w:val="both"/>
        <w:rPr>
          <w:rFonts w:ascii="Bookman Old Style" w:hAnsi="Bookman Old Style" w:cs="Bookman Old Style"/>
        </w:rPr>
      </w:pPr>
      <w:r w:rsidRPr="00D96F6E">
        <w:rPr>
          <w:rFonts w:ascii="Bookman Old Style" w:hAnsi="Bookman Old Style" w:cs="Bookman Old Style"/>
          <w:i/>
          <w:iCs/>
        </w:rPr>
        <w:t xml:space="preserve">a) </w:t>
      </w:r>
      <w:r w:rsidRPr="00D96F6E">
        <w:rPr>
          <w:rFonts w:ascii="Bookman Old Style" w:hAnsi="Bookman Old Style" w:cs="Bookman Old Style"/>
        </w:rPr>
        <w:t>all’articolo 8, comma 7, primo e terzo periodo, le parole «31 dicembre 2013» sono sostituite dalle seguenti: «31 dicembre 2014»;</w:t>
      </w:r>
    </w:p>
    <w:p w:rsidR="003B3D47" w:rsidRDefault="003B3D47" w:rsidP="00D96F6E">
      <w:pPr>
        <w:autoSpaceDE w:val="0"/>
        <w:autoSpaceDN w:val="0"/>
        <w:adjustRightInd w:val="0"/>
        <w:spacing w:after="0" w:line="240" w:lineRule="auto"/>
        <w:jc w:val="both"/>
        <w:rPr>
          <w:rFonts w:ascii="Bookman Old Style" w:hAnsi="Bookman Old Style" w:cs="Bookman Old Style"/>
        </w:rPr>
      </w:pPr>
      <w:r w:rsidRPr="00D96F6E">
        <w:rPr>
          <w:rFonts w:ascii="Bookman Old Style" w:hAnsi="Bookman Old Style" w:cs="Bookman Old Style"/>
          <w:i/>
          <w:iCs/>
        </w:rPr>
        <w:t xml:space="preserve">b) </w:t>
      </w:r>
      <w:r w:rsidRPr="00D96F6E">
        <w:rPr>
          <w:rFonts w:ascii="Bookman Old Style" w:hAnsi="Bookman Old Style" w:cs="Bookman Old Style"/>
        </w:rPr>
        <w:t xml:space="preserve">all’articolo 19 </w:t>
      </w:r>
      <w:r w:rsidRPr="00D96F6E">
        <w:rPr>
          <w:rFonts w:ascii="Bookman Old Style" w:hAnsi="Bookman Old Style" w:cs="Bookman Old Style"/>
          <w:i/>
          <w:iCs/>
        </w:rPr>
        <w:t xml:space="preserve">-bis </w:t>
      </w:r>
      <w:r w:rsidRPr="00D96F6E">
        <w:rPr>
          <w:rFonts w:ascii="Bookman Old Style" w:hAnsi="Bookman Old Style" w:cs="Bookman Old Style"/>
        </w:rPr>
        <w:t>, comma 1, le parole «31 dicembre 2013» sono sostituite dalle seguenti: «31 dicembre 2014».</w:t>
      </w:r>
    </w:p>
    <w:p w:rsidR="003B3D47" w:rsidRDefault="003B3D47" w:rsidP="00D96F6E">
      <w:pPr>
        <w:autoSpaceDE w:val="0"/>
        <w:autoSpaceDN w:val="0"/>
        <w:adjustRightInd w:val="0"/>
        <w:spacing w:after="0" w:line="240" w:lineRule="auto"/>
        <w:jc w:val="both"/>
        <w:rPr>
          <w:rFonts w:ascii="Bookman Old Style" w:hAnsi="Bookman Old Style" w:cs="Bookman Old Style"/>
        </w:rPr>
      </w:pPr>
    </w:p>
    <w:p w:rsidR="003B3D47" w:rsidRPr="004D5442" w:rsidRDefault="003B3D47" w:rsidP="004D5442">
      <w:pPr>
        <w:autoSpaceDE w:val="0"/>
        <w:autoSpaceDN w:val="0"/>
        <w:adjustRightInd w:val="0"/>
        <w:spacing w:after="0" w:line="240" w:lineRule="auto"/>
        <w:jc w:val="both"/>
        <w:rPr>
          <w:rFonts w:ascii="Bookman Old Style" w:hAnsi="Bookman Old Style" w:cs="Bookman Old Style"/>
          <w:b/>
          <w:bCs/>
        </w:rPr>
      </w:pPr>
      <w:r w:rsidRPr="004D5442">
        <w:rPr>
          <w:rFonts w:ascii="Bookman Old Style" w:hAnsi="Bookman Old Style" w:cs="Bookman Old Style"/>
        </w:rPr>
        <w:t xml:space="preserve">8. Per i finanziamenti contratti ai sensi dell’articolo 11, commi 7 e 7 </w:t>
      </w:r>
      <w:r w:rsidRPr="004D5442">
        <w:rPr>
          <w:rFonts w:ascii="Bookman Old Style" w:hAnsi="Bookman Old Style" w:cs="Bookman Old Style"/>
          <w:i/>
          <w:iCs/>
        </w:rPr>
        <w:t xml:space="preserve">-bis </w:t>
      </w:r>
      <w:r w:rsidRPr="004D5442">
        <w:rPr>
          <w:rFonts w:ascii="Bookman Old Style" w:hAnsi="Bookman Old Style" w:cs="Bookman Old Style"/>
        </w:rPr>
        <w:t>, del decreto-legge 10 ottobre 2012, n. 174, convertito, con modificazioni, dalla legge 7 dicembre 2012, n. 213, nonché ai sensi dell’articolo 1, comma 367, della legge 24 dicembre 2012, n. 228, e ai sensi dell’articolo 6, commi 2 e 3, del decreto-legge 26 aprile 2013, n. 43, convertito, con modificazioni, dalla legge 24 giugno 2013, n. 71, la restituzione del debito per quota capitale al 1º gennaio 2014, comprensivo della rata non corrisposta alla scadenza del 31 dicembre 2013 ai sensi dell’ultimo periodo del presente comma, è prorogata</w:t>
      </w:r>
      <w:r>
        <w:rPr>
          <w:rFonts w:ascii="Bookman Old Style" w:hAnsi="Bookman Old Style" w:cs="Bookman Old Style"/>
        </w:rPr>
        <w:t xml:space="preserve"> </w:t>
      </w:r>
      <w:r w:rsidRPr="004D5442">
        <w:rPr>
          <w:rFonts w:ascii="Bookman Old Style" w:hAnsi="Bookman Old Style" w:cs="Bookman Old Style"/>
        </w:rPr>
        <w:t>di un anno rispetto alla durata massima originariamente prevista, assicurando la compatibilità con la normativa europea sotto il profilo di sovracompensazioni di danni, tenuto conto anche degli indennizzi assicurativi, nonché previa modifica dei contratti di finanziamento e connessa rimodulazione dei piani di ammortamento, con conseguente adeguamento delle convenzioni in essere da parte di Cassa depositi e prestiti Spa e Associazione bancaria italiana. Ai maggiori oneri per interessi e per le spese di</w:t>
      </w:r>
      <w:r>
        <w:rPr>
          <w:rFonts w:ascii="Bookman Old Style" w:hAnsi="Bookman Old Style" w:cs="Bookman Old Style"/>
        </w:rPr>
        <w:t xml:space="preserve"> </w:t>
      </w:r>
      <w:r w:rsidRPr="004D5442">
        <w:rPr>
          <w:rFonts w:ascii="Bookman Old Style" w:hAnsi="Bookman Old Style" w:cs="Bookman Old Style"/>
        </w:rPr>
        <w:t>gestione strettamente necessarie, derivanti dalla modifica dei contratti di finanziamento e dalla connessa rimodulazione dei piani di ammortamento dei finanziamenti ai sensi del presente comma, si provvede nel rispetto dei limiti dell’autorizzazione di spesa di cui all’articolo 11, comma 13, del decreto-legge 10 ottobre 2012, n. 174, convertito, con modificazioni, dalla legge 7 dicembre 2012, n. 213. Restano ferme, senza ulteriori formalità, le garanzie dello Stato. La rata per capitale e interessi in</w:t>
      </w:r>
      <w:r>
        <w:rPr>
          <w:rFonts w:ascii="Bookman Old Style" w:hAnsi="Bookman Old Style" w:cs="Bookman Old Style"/>
        </w:rPr>
        <w:t xml:space="preserve"> </w:t>
      </w:r>
      <w:r w:rsidRPr="004D5442">
        <w:rPr>
          <w:rFonts w:ascii="Bookman Old Style" w:hAnsi="Bookman Old Style" w:cs="Bookman Old Style"/>
        </w:rPr>
        <w:t>scadenza il 31 dicembre 2013 è corrisposta unitamente al piano di rimborso dei finanziamenti rimodulati ai sensi del presente comma.</w:t>
      </w:r>
    </w:p>
    <w:p w:rsidR="003B3D47" w:rsidRPr="00D96F6E" w:rsidRDefault="003B3D47" w:rsidP="00D96F6E">
      <w:pPr>
        <w:autoSpaceDE w:val="0"/>
        <w:autoSpaceDN w:val="0"/>
        <w:adjustRightInd w:val="0"/>
        <w:spacing w:after="0" w:line="240" w:lineRule="auto"/>
        <w:jc w:val="both"/>
        <w:rPr>
          <w:rFonts w:ascii="Bookman Old Style" w:hAnsi="Bookman Old Style" w:cs="Bookman Old Style"/>
          <w:b/>
          <w:bCs/>
        </w:rPr>
      </w:pPr>
    </w:p>
    <w:p w:rsidR="003B3D47" w:rsidRDefault="003B3D47" w:rsidP="004D5442">
      <w:pPr>
        <w:pStyle w:val="NormalWeb"/>
        <w:spacing w:before="0" w:beforeAutospacing="0" w:after="0" w:afterAutospacing="0" w:line="240" w:lineRule="auto"/>
        <w:jc w:val="both"/>
        <w:rPr>
          <w:rFonts w:ascii="Bookman Old Style" w:hAnsi="Bookman Old Style" w:cs="Bookman Old Style"/>
          <w:i/>
          <w:iCs/>
          <w:color w:val="333333"/>
          <w:sz w:val="22"/>
          <w:szCs w:val="22"/>
        </w:rPr>
      </w:pPr>
    </w:p>
    <w:p w:rsidR="003B3D47" w:rsidRPr="008D4554" w:rsidRDefault="003B3D47" w:rsidP="004D5442">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articolo 2, comma 1</w:t>
      </w:r>
      <w:r w:rsidRPr="008D4554">
        <w:rPr>
          <w:rFonts w:ascii="Bookman Old Style" w:hAnsi="Bookman Old Style" w:cs="Bookman Old Style"/>
          <w:i/>
          <w:iCs/>
          <w:color w:val="333333"/>
          <w:sz w:val="22"/>
          <w:szCs w:val="22"/>
        </w:rPr>
        <w:t xml:space="preserve">, proroga al 31 luglio 2014 gli effetti delle disposizioni delle ordinanze del Presidente del Consiglio del Ministri relative alle </w:t>
      </w:r>
      <w:r w:rsidRPr="008D4554">
        <w:rPr>
          <w:rStyle w:val="Strong"/>
          <w:rFonts w:ascii="Bookman Old Style" w:hAnsi="Bookman Old Style" w:cs="Bookman Old Style"/>
          <w:i/>
          <w:iCs/>
          <w:color w:val="333333"/>
          <w:sz w:val="22"/>
          <w:szCs w:val="22"/>
        </w:rPr>
        <w:t>operazioni di rimozione del relitto della Costa Concordia</w:t>
      </w:r>
      <w:r w:rsidRPr="008D4554">
        <w:rPr>
          <w:rFonts w:ascii="Bookman Old Style" w:hAnsi="Bookman Old Style" w:cs="Bookman Old Style"/>
          <w:i/>
          <w:iCs/>
          <w:color w:val="333333"/>
          <w:sz w:val="22"/>
          <w:szCs w:val="22"/>
        </w:rPr>
        <w:t>, dal territorio dell'isola del Giglio, i cui oneri gravano sulle risorse già previste per la copertura finanziaria dalle medesime ordinanze del Presidente del Consiglio.</w:t>
      </w:r>
    </w:p>
    <w:p w:rsidR="003B3D47" w:rsidRPr="008D4554" w:rsidRDefault="003B3D47" w:rsidP="004D5442">
      <w:pPr>
        <w:pStyle w:val="NormalWeb"/>
        <w:spacing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 xml:space="preserve">articolo 2, comma 4, </w:t>
      </w:r>
      <w:r w:rsidRPr="008D4554">
        <w:rPr>
          <w:rFonts w:ascii="Bookman Old Style" w:hAnsi="Bookman Old Style" w:cs="Bookman Old Style"/>
          <w:i/>
          <w:iCs/>
          <w:color w:val="333333"/>
          <w:sz w:val="22"/>
          <w:szCs w:val="22"/>
        </w:rPr>
        <w:t xml:space="preserve">proroga al 31 dicembre 2014 alcuni termini riguardanti i territori delle province di Bologna, Modena, Ferrara, Mantova, Reggio Emilia e Rovigo </w:t>
      </w:r>
      <w:r w:rsidRPr="008D4554">
        <w:rPr>
          <w:rStyle w:val="Strong"/>
          <w:rFonts w:ascii="Bookman Old Style" w:hAnsi="Bookman Old Style" w:cs="Bookman Old Style"/>
          <w:i/>
          <w:iCs/>
          <w:color w:val="333333"/>
          <w:sz w:val="22"/>
          <w:szCs w:val="22"/>
        </w:rPr>
        <w:t>colpiti dagli eventi sismici del 20 e 29 maggio 2012</w:t>
      </w:r>
      <w:r w:rsidRPr="008D4554">
        <w:rPr>
          <w:rFonts w:ascii="Bookman Old Style" w:hAnsi="Bookman Old Style" w:cs="Bookman Old Style"/>
          <w:i/>
          <w:iCs/>
          <w:color w:val="333333"/>
          <w:sz w:val="22"/>
          <w:szCs w:val="22"/>
        </w:rPr>
        <w:t>: la lettera a) posticipa di un anno la data limite di entrata in esercizio degli impianti alimentati da fonti rinnovabili al fine di accedere alle incentivazioni; la lettera b) posticipa di un anno l’applicazione in via sperimentale della disciplina delle zone a burocrazia zero.</w:t>
      </w:r>
    </w:p>
    <w:p w:rsidR="003B3D47" w:rsidRPr="008D4554" w:rsidRDefault="003B3D47" w:rsidP="004D5442">
      <w:pPr>
        <w:pStyle w:val="NormalWeb"/>
        <w:spacing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 xml:space="preserve">articolo 2, comma 8, </w:t>
      </w:r>
      <w:r w:rsidRPr="008D4554">
        <w:rPr>
          <w:rFonts w:ascii="Bookman Old Style" w:hAnsi="Bookman Old Style" w:cs="Bookman Old Style"/>
          <w:i/>
          <w:iCs/>
          <w:color w:val="333333"/>
          <w:sz w:val="22"/>
          <w:szCs w:val="22"/>
        </w:rPr>
        <w:t xml:space="preserve">proroga di un anno il periodo per la </w:t>
      </w:r>
      <w:r w:rsidRPr="008D4554">
        <w:rPr>
          <w:rStyle w:val="Strong"/>
          <w:rFonts w:ascii="Bookman Old Style" w:hAnsi="Bookman Old Style" w:cs="Bookman Old Style"/>
          <w:i/>
          <w:iCs/>
          <w:color w:val="333333"/>
          <w:sz w:val="22"/>
          <w:szCs w:val="22"/>
        </w:rPr>
        <w:t>restituzione del debito</w:t>
      </w:r>
      <w:r w:rsidRPr="008D4554">
        <w:rPr>
          <w:rFonts w:ascii="Bookman Old Style" w:hAnsi="Bookman Old Style" w:cs="Bookman Old Style"/>
          <w:i/>
          <w:iCs/>
          <w:color w:val="333333"/>
          <w:sz w:val="22"/>
          <w:szCs w:val="22"/>
        </w:rPr>
        <w:t xml:space="preserve"> per quota capitale relativo ai </w:t>
      </w:r>
      <w:r w:rsidRPr="008D4554">
        <w:rPr>
          <w:rStyle w:val="Strong"/>
          <w:rFonts w:ascii="Bookman Old Style" w:hAnsi="Bookman Old Style" w:cs="Bookman Old Style"/>
          <w:i/>
          <w:iCs/>
          <w:color w:val="333333"/>
          <w:sz w:val="22"/>
          <w:szCs w:val="22"/>
        </w:rPr>
        <w:t>finanziamenti</w:t>
      </w:r>
      <w:r w:rsidRPr="008D4554">
        <w:rPr>
          <w:rFonts w:ascii="Bookman Old Style" w:hAnsi="Bookman Old Style" w:cs="Bookman Old Style"/>
          <w:i/>
          <w:iCs/>
          <w:color w:val="333333"/>
          <w:sz w:val="22"/>
          <w:szCs w:val="22"/>
        </w:rPr>
        <w:t xml:space="preserve"> concessi per provvedere al </w:t>
      </w:r>
      <w:r w:rsidRPr="008D4554">
        <w:rPr>
          <w:rStyle w:val="Strong"/>
          <w:rFonts w:ascii="Bookman Old Style" w:hAnsi="Bookman Old Style" w:cs="Bookman Old Style"/>
          <w:i/>
          <w:iCs/>
          <w:color w:val="333333"/>
          <w:sz w:val="22"/>
          <w:szCs w:val="22"/>
        </w:rPr>
        <w:t>pagamento dei tributi, dei contributi e dei premi sospesi</w:t>
      </w:r>
      <w:r w:rsidRPr="008D4554">
        <w:rPr>
          <w:rFonts w:ascii="Bookman Old Style" w:hAnsi="Bookman Old Style" w:cs="Bookman Old Style"/>
          <w:i/>
          <w:iCs/>
          <w:color w:val="333333"/>
          <w:sz w:val="22"/>
          <w:szCs w:val="22"/>
        </w:rPr>
        <w:t xml:space="preserve"> da parte dei contribuenti interessati dal </w:t>
      </w:r>
      <w:r w:rsidRPr="008D4554">
        <w:rPr>
          <w:rStyle w:val="Strong"/>
          <w:rFonts w:ascii="Bookman Old Style" w:hAnsi="Bookman Old Style" w:cs="Bookman Old Style"/>
          <w:i/>
          <w:iCs/>
          <w:color w:val="333333"/>
          <w:sz w:val="22"/>
          <w:szCs w:val="22"/>
        </w:rPr>
        <w:t>sisma del maggio 2012</w:t>
      </w:r>
      <w:r w:rsidRPr="008D4554">
        <w:rPr>
          <w:rFonts w:ascii="Bookman Old Style" w:hAnsi="Bookman Old Style" w:cs="Bookman Old Style"/>
          <w:i/>
          <w:iCs/>
          <w:color w:val="333333"/>
          <w:sz w:val="22"/>
          <w:szCs w:val="22"/>
        </w:rPr>
        <w:t xml:space="preserve"> titolari di redditi di impresa (inclusi quelli di impresa commerciale), di reddito di lavoro autonomo, esercenti attività agricole alle condizioni previste, titolari di reddito di lavoro dipendente proprietari di unità immobiliare adibita ad abitazione principale alle condizioni previste.</w:t>
      </w:r>
    </w:p>
    <w:p w:rsidR="003B3D47" w:rsidRPr="004D5442" w:rsidRDefault="003B3D47" w:rsidP="004D5442">
      <w:pPr>
        <w:autoSpaceDE w:val="0"/>
        <w:autoSpaceDN w:val="0"/>
        <w:adjustRightInd w:val="0"/>
        <w:spacing w:after="0" w:line="240" w:lineRule="auto"/>
        <w:jc w:val="center"/>
        <w:rPr>
          <w:rFonts w:ascii="Bookman Old Style" w:hAnsi="Bookman Old Style" w:cs="Bookman Old Style"/>
          <w:b/>
          <w:bCs/>
        </w:rPr>
      </w:pPr>
      <w:r w:rsidRPr="004D5442">
        <w:rPr>
          <w:rFonts w:ascii="Bookman Old Style" w:hAnsi="Bookman Old Style" w:cs="Bookman Old Style"/>
          <w:b/>
          <w:bCs/>
        </w:rPr>
        <w:t>Art. 3.</w:t>
      </w:r>
    </w:p>
    <w:p w:rsidR="003B3D47" w:rsidRDefault="003B3D47" w:rsidP="004D5442">
      <w:pPr>
        <w:autoSpaceDE w:val="0"/>
        <w:autoSpaceDN w:val="0"/>
        <w:adjustRightInd w:val="0"/>
        <w:spacing w:after="0" w:line="240" w:lineRule="auto"/>
        <w:jc w:val="center"/>
        <w:rPr>
          <w:rFonts w:ascii="Bookman Old Style" w:hAnsi="Bookman Old Style" w:cs="Bookman Old Style"/>
          <w:b/>
          <w:bCs/>
        </w:rPr>
      </w:pPr>
      <w:r w:rsidRPr="004D5442">
        <w:rPr>
          <w:rFonts w:ascii="Bookman Old Style" w:hAnsi="Bookman Old Style" w:cs="Bookman Old Style"/>
          <w:b/>
          <w:bCs/>
        </w:rPr>
        <w:t>Proroga di termini di competenza</w:t>
      </w:r>
      <w:r>
        <w:rPr>
          <w:rFonts w:ascii="Bookman Old Style" w:hAnsi="Bookman Old Style" w:cs="Bookman Old Style"/>
          <w:b/>
          <w:bCs/>
        </w:rPr>
        <w:t xml:space="preserve"> </w:t>
      </w:r>
      <w:r w:rsidRPr="004D5442">
        <w:rPr>
          <w:rFonts w:ascii="Bookman Old Style" w:hAnsi="Bookman Old Style" w:cs="Bookman Old Style"/>
          <w:b/>
          <w:bCs/>
        </w:rPr>
        <w:t>del Ministero dell’interno</w:t>
      </w:r>
    </w:p>
    <w:p w:rsidR="003B3D47" w:rsidRDefault="003B3D47" w:rsidP="004D5442">
      <w:pPr>
        <w:autoSpaceDE w:val="0"/>
        <w:autoSpaceDN w:val="0"/>
        <w:adjustRightInd w:val="0"/>
        <w:spacing w:after="0" w:line="240" w:lineRule="auto"/>
        <w:jc w:val="center"/>
        <w:rPr>
          <w:rFonts w:ascii="Bookman Old Style" w:hAnsi="Bookman Old Style" w:cs="Bookman Old Style"/>
          <w:b/>
          <w:bCs/>
        </w:rPr>
      </w:pPr>
    </w:p>
    <w:p w:rsidR="003B3D47" w:rsidRPr="00D11878" w:rsidRDefault="003B3D47" w:rsidP="004D5442">
      <w:pPr>
        <w:autoSpaceDE w:val="0"/>
        <w:autoSpaceDN w:val="0"/>
        <w:adjustRightInd w:val="0"/>
        <w:spacing w:after="0" w:line="240" w:lineRule="auto"/>
        <w:jc w:val="both"/>
        <w:rPr>
          <w:rFonts w:ascii="Bookman Old Style" w:hAnsi="Bookman Old Style" w:cs="Bookman Old Style"/>
        </w:rPr>
      </w:pPr>
      <w:r w:rsidRPr="00D11878">
        <w:rPr>
          <w:rFonts w:ascii="Bookman Old Style" w:hAnsi="Bookman Old Style" w:cs="Bookman Old Style"/>
        </w:rPr>
        <w:t xml:space="preserve">1. È prorogata, per l’anno 2014, l’applicazione delle disposizioni di cui all’articolo 1, comma 1 </w:t>
      </w:r>
      <w:r w:rsidRPr="00D11878">
        <w:rPr>
          <w:rFonts w:ascii="Bookman Old Style" w:hAnsi="Bookman Old Style" w:cs="Bookman Old Style"/>
          <w:i/>
          <w:iCs/>
        </w:rPr>
        <w:t xml:space="preserve">-bis </w:t>
      </w:r>
      <w:r w:rsidRPr="00D11878">
        <w:rPr>
          <w:rFonts w:ascii="Bookman Old Style" w:hAnsi="Bookman Old Style" w:cs="Bookman Old Style"/>
        </w:rPr>
        <w:t>, del decreto legge 30 dicembre 2004, n. 314, convertito, con modificazioni, dalla legge 1º marzo 2005, n. 26.</w:t>
      </w:r>
    </w:p>
    <w:p w:rsidR="003B3D47" w:rsidRDefault="003B3D47" w:rsidP="004D5442">
      <w:pPr>
        <w:autoSpaceDE w:val="0"/>
        <w:autoSpaceDN w:val="0"/>
        <w:adjustRightInd w:val="0"/>
        <w:spacing w:after="0" w:line="240" w:lineRule="auto"/>
        <w:jc w:val="both"/>
        <w:rPr>
          <w:rFonts w:ascii="Bookman Old Style" w:hAnsi="Bookman Old Style" w:cs="Bookman Old Style"/>
          <w:b/>
          <w:bCs/>
        </w:rPr>
      </w:pPr>
    </w:p>
    <w:p w:rsidR="003B3D47" w:rsidRDefault="003B3D47" w:rsidP="00D11878">
      <w:pPr>
        <w:autoSpaceDE w:val="0"/>
        <w:autoSpaceDN w:val="0"/>
        <w:adjustRightInd w:val="0"/>
        <w:spacing w:after="0" w:line="240" w:lineRule="auto"/>
        <w:jc w:val="both"/>
        <w:rPr>
          <w:rFonts w:ascii="TimesNewRomanPS-ItalicMT" w:hAnsi="TimesNewRomanPS-ItalicMT" w:cs="TimesNewRomanPS-ItalicMT"/>
          <w:i/>
          <w:iCs/>
          <w:sz w:val="21"/>
          <w:szCs w:val="21"/>
        </w:rPr>
      </w:pPr>
      <w:r w:rsidRPr="00D11878">
        <w:rPr>
          <w:rFonts w:ascii="Bookman Old Style" w:hAnsi="Bookman Old Style" w:cs="Bookman Old Style"/>
        </w:rPr>
        <w:t>1 -bis . Il termine di cui all’articolo 23, comma 5, del decreto-legge 6 dicembre 2011, n. 201, convertito, con modificazioni, dalla legge 22 dicembre 2011, n. 214, già prorogato ai sensi dell’articolo 29, comma 11 -ter , del decreto-legge 29 dicembre 2011, n. 216, convertito, con modificazioni, dalla legge 24 febbraio 2012, n. 14, e dell’articolo 5 -ter del decreto-legge 26 aprile 2013,n. 43, convertito, con modificazioni, dalla legge 24 giugno 2013, n. 71, è ulteriormente differito al 30 giugno 2014. Sono fatti salvi i bandi e gli avvisi di gara pubblicati dal 1º gennaio 2014 fino alla data di entrata in vigore</w:t>
      </w:r>
      <w:r>
        <w:rPr>
          <w:rFonts w:ascii="Bookman Old Style" w:hAnsi="Bookman Old Style" w:cs="Bookman Old Style"/>
        </w:rPr>
        <w:t xml:space="preserve"> </w:t>
      </w:r>
      <w:r w:rsidRPr="00D11878">
        <w:rPr>
          <w:rFonts w:ascii="Bookman Old Style" w:hAnsi="Bookman Old Style" w:cs="Bookman Old Style"/>
        </w:rPr>
        <w:t>della legge di conversione del presente decreto</w:t>
      </w:r>
      <w:r>
        <w:rPr>
          <w:rFonts w:ascii="TimesNewRomanPS-ItalicMT" w:hAnsi="TimesNewRomanPS-ItalicMT" w:cs="TimesNewRomanPS-ItalicMT"/>
          <w:i/>
          <w:iCs/>
          <w:sz w:val="21"/>
          <w:szCs w:val="21"/>
        </w:rPr>
        <w:t>.</w:t>
      </w:r>
    </w:p>
    <w:p w:rsidR="003B3D47" w:rsidRDefault="003B3D47" w:rsidP="00D11878">
      <w:pPr>
        <w:autoSpaceDE w:val="0"/>
        <w:autoSpaceDN w:val="0"/>
        <w:adjustRightInd w:val="0"/>
        <w:spacing w:after="0" w:line="240" w:lineRule="auto"/>
        <w:jc w:val="both"/>
        <w:rPr>
          <w:rFonts w:ascii="TimesNewRomanPS-ItalicMT" w:hAnsi="TimesNewRomanPS-ItalicMT" w:cs="TimesNewRomanPS-ItalicMT"/>
          <w:i/>
          <w:iCs/>
          <w:sz w:val="21"/>
          <w:szCs w:val="21"/>
        </w:rPr>
      </w:pPr>
    </w:p>
    <w:p w:rsidR="003B3D47" w:rsidRDefault="003B3D47" w:rsidP="00D11878">
      <w:pPr>
        <w:autoSpaceDE w:val="0"/>
        <w:autoSpaceDN w:val="0"/>
        <w:adjustRightInd w:val="0"/>
        <w:spacing w:after="0" w:line="240" w:lineRule="auto"/>
        <w:jc w:val="both"/>
        <w:rPr>
          <w:rFonts w:ascii="Bookman Old Style" w:hAnsi="Bookman Old Style" w:cs="Bookman Old Style"/>
          <w:b/>
          <w:bCs/>
        </w:rPr>
      </w:pPr>
    </w:p>
    <w:p w:rsidR="003B3D47" w:rsidRPr="008D4554" w:rsidRDefault="003B3D47" w:rsidP="00D11878">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articolo 3, comma 1</w:t>
      </w:r>
      <w:r w:rsidRPr="008D4554">
        <w:rPr>
          <w:rFonts w:ascii="Bookman Old Style" w:hAnsi="Bookman Old Style" w:cs="Bookman Old Style"/>
          <w:i/>
          <w:iCs/>
          <w:color w:val="333333"/>
          <w:sz w:val="22"/>
          <w:szCs w:val="22"/>
        </w:rPr>
        <w:t>, conferma per l’anno 2014 l’applicazione delle misure previste dall’articolo 1, comma 1-</w:t>
      </w:r>
      <w:r w:rsidRPr="008D4554">
        <w:rPr>
          <w:rStyle w:val="Emphasis"/>
          <w:rFonts w:ascii="Bookman Old Style" w:hAnsi="Bookman Old Style" w:cs="Bookman Old Style"/>
          <w:i w:val="0"/>
          <w:iCs w:val="0"/>
          <w:color w:val="333333"/>
          <w:sz w:val="22"/>
          <w:szCs w:val="22"/>
        </w:rPr>
        <w:t>bis</w:t>
      </w:r>
      <w:r w:rsidRPr="008D4554">
        <w:rPr>
          <w:rFonts w:ascii="Bookman Old Style" w:hAnsi="Bookman Old Style" w:cs="Bookman Old Style"/>
          <w:i/>
          <w:iCs/>
          <w:color w:val="333333"/>
          <w:sz w:val="22"/>
          <w:szCs w:val="22"/>
        </w:rPr>
        <w:t xml:space="preserve">, del D.L. n. 314/2004, concernenti l’ipotesi di </w:t>
      </w:r>
      <w:r w:rsidRPr="008D4554">
        <w:rPr>
          <w:rStyle w:val="Strong"/>
          <w:rFonts w:ascii="Bookman Old Style" w:hAnsi="Bookman Old Style" w:cs="Bookman Old Style"/>
          <w:i/>
          <w:iCs/>
          <w:color w:val="333333"/>
          <w:sz w:val="22"/>
          <w:szCs w:val="22"/>
        </w:rPr>
        <w:t>scioglimento dei consigli</w:t>
      </w:r>
      <w:r w:rsidRPr="008D4554">
        <w:rPr>
          <w:rFonts w:ascii="Bookman Old Style" w:hAnsi="Bookman Old Style" w:cs="Bookman Old Style"/>
          <w:i/>
          <w:iCs/>
          <w:color w:val="333333"/>
          <w:sz w:val="22"/>
          <w:szCs w:val="22"/>
        </w:rPr>
        <w:t xml:space="preserve"> degli enti locali </w:t>
      </w:r>
      <w:r w:rsidRPr="008D4554">
        <w:rPr>
          <w:rStyle w:val="Strong"/>
          <w:rFonts w:ascii="Bookman Old Style" w:hAnsi="Bookman Old Style" w:cs="Bookman Old Style"/>
          <w:i/>
          <w:iCs/>
          <w:color w:val="333333"/>
          <w:sz w:val="22"/>
          <w:szCs w:val="22"/>
        </w:rPr>
        <w:t>per mancata approvazione del bilancio</w:t>
      </w:r>
      <w:r w:rsidRPr="008D4554">
        <w:rPr>
          <w:rFonts w:ascii="Bookman Old Style" w:hAnsi="Bookman Old Style" w:cs="Bookman Old Style"/>
          <w:i/>
          <w:iCs/>
          <w:color w:val="333333"/>
          <w:sz w:val="22"/>
          <w:szCs w:val="22"/>
        </w:rPr>
        <w:t xml:space="preserve"> nei termini previsti e </w:t>
      </w:r>
      <w:r w:rsidRPr="008D4554">
        <w:rPr>
          <w:rStyle w:val="Strong"/>
          <w:rFonts w:ascii="Bookman Old Style" w:hAnsi="Bookman Old Style" w:cs="Bookman Old Style"/>
          <w:i/>
          <w:iCs/>
          <w:color w:val="333333"/>
          <w:sz w:val="22"/>
          <w:szCs w:val="22"/>
        </w:rPr>
        <w:t>l’attribuzione al Prefetto dei relativi poteri</w:t>
      </w:r>
      <w:r w:rsidRPr="008D4554">
        <w:rPr>
          <w:rFonts w:ascii="Bookman Old Style" w:hAnsi="Bookman Old Style" w:cs="Bookman Old Style"/>
          <w:i/>
          <w:iCs/>
          <w:color w:val="333333"/>
          <w:sz w:val="22"/>
          <w:szCs w:val="22"/>
        </w:rPr>
        <w:t xml:space="preserve"> sostitutivi ai fini dell’approvazione del bilancio di previsione e della verifica della salvaguardia degli equilibri di bilancio.</w:t>
      </w:r>
    </w:p>
    <w:p w:rsidR="003B3D47" w:rsidRPr="008D4554" w:rsidRDefault="003B3D47" w:rsidP="00D11878">
      <w:pPr>
        <w:pStyle w:val="NormalWeb"/>
        <w:spacing w:before="0" w:beforeAutospacing="0" w:after="0" w:afterAutospacing="0" w:line="240" w:lineRule="auto"/>
        <w:jc w:val="both"/>
        <w:rPr>
          <w:rFonts w:ascii="Bookman Old Style" w:hAnsi="Bookman Old Style" w:cs="Bookman Old Style"/>
          <w:i/>
          <w:iCs/>
          <w:color w:val="333333"/>
          <w:sz w:val="22"/>
          <w:szCs w:val="22"/>
        </w:rPr>
      </w:pPr>
    </w:p>
    <w:p w:rsidR="003B3D47" w:rsidRPr="008D4554" w:rsidRDefault="003B3D47" w:rsidP="00D11878">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’articolo 3, comma 1-</w:t>
      </w:r>
      <w:r w:rsidRPr="008D4554">
        <w:rPr>
          <w:rStyle w:val="Emphasis"/>
          <w:rFonts w:ascii="Bookman Old Style" w:hAnsi="Bookman Old Style" w:cs="Bookman Old Style"/>
          <w:b/>
          <w:bCs/>
          <w:i w:val="0"/>
          <w:iCs w:val="0"/>
          <w:color w:val="333333"/>
          <w:sz w:val="22"/>
          <w:szCs w:val="22"/>
        </w:rPr>
        <w:t>bis</w:t>
      </w:r>
      <w:r w:rsidRPr="008D4554">
        <w:rPr>
          <w:rStyle w:val="Strong"/>
          <w:rFonts w:ascii="Bookman Old Style" w:hAnsi="Bookman Old Style" w:cs="Bookman Old Style"/>
          <w:i/>
          <w:iCs/>
          <w:color w:val="333333"/>
          <w:sz w:val="22"/>
          <w:szCs w:val="22"/>
        </w:rPr>
        <w:t>,</w:t>
      </w:r>
      <w:r w:rsidRPr="008D4554">
        <w:rPr>
          <w:rFonts w:ascii="Bookman Old Style" w:hAnsi="Bookman Old Style" w:cs="Bookman Old Style"/>
          <w:i/>
          <w:iCs/>
          <w:color w:val="333333"/>
          <w:sz w:val="22"/>
          <w:szCs w:val="22"/>
        </w:rPr>
        <w:t xml:space="preserve"> proroga al 30 giugno 2014 il termine a decorrere dal quale i comuni con popolazione non superiore a 5.000 abitanti devono obbligatoriamente affidare ad un'</w:t>
      </w:r>
      <w:r w:rsidRPr="008D4554">
        <w:rPr>
          <w:rStyle w:val="Strong"/>
          <w:rFonts w:ascii="Bookman Old Style" w:hAnsi="Bookman Old Style" w:cs="Bookman Old Style"/>
          <w:i/>
          <w:iCs/>
          <w:color w:val="333333"/>
          <w:sz w:val="22"/>
          <w:szCs w:val="22"/>
        </w:rPr>
        <w:t>unica centrale di committenza l'acquisizione di lavori, servizi e forniture</w:t>
      </w:r>
      <w:r w:rsidRPr="008D4554">
        <w:rPr>
          <w:rFonts w:ascii="Bookman Old Style" w:hAnsi="Bookman Old Style" w:cs="Bookman Old Style"/>
          <w:i/>
          <w:iCs/>
          <w:color w:val="333333"/>
          <w:sz w:val="22"/>
          <w:szCs w:val="22"/>
        </w:rPr>
        <w:t>. In considerazione dell’avvenuta entrata in vigore del citato obbligo, vengono fatti salvi i bandi e gli avvisi di gara pubblicati dal 1° gennaio 2014 fino all’entrata in vigore della legge di conversione del presente decreto.</w:t>
      </w:r>
    </w:p>
    <w:p w:rsidR="003B3D47" w:rsidRDefault="003B3D47" w:rsidP="004D5442">
      <w:pPr>
        <w:autoSpaceDE w:val="0"/>
        <w:autoSpaceDN w:val="0"/>
        <w:adjustRightInd w:val="0"/>
        <w:spacing w:after="0" w:line="240" w:lineRule="auto"/>
        <w:jc w:val="both"/>
        <w:rPr>
          <w:rFonts w:ascii="Bookman Old Style" w:hAnsi="Bookman Old Style" w:cs="Bookman Old Style"/>
          <w:b/>
          <w:bCs/>
        </w:rPr>
      </w:pPr>
    </w:p>
    <w:p w:rsidR="003B3D47" w:rsidRDefault="003B3D47" w:rsidP="004D5442">
      <w:pPr>
        <w:autoSpaceDE w:val="0"/>
        <w:autoSpaceDN w:val="0"/>
        <w:adjustRightInd w:val="0"/>
        <w:spacing w:after="0" w:line="240" w:lineRule="auto"/>
        <w:jc w:val="both"/>
        <w:rPr>
          <w:rFonts w:ascii="Bookman Old Style" w:hAnsi="Bookman Old Style" w:cs="Bookman Old Style"/>
          <w:b/>
          <w:bCs/>
        </w:rPr>
      </w:pPr>
    </w:p>
    <w:p w:rsidR="003B3D47" w:rsidRPr="00E32EA6" w:rsidRDefault="003B3D47" w:rsidP="00E32EA6">
      <w:pPr>
        <w:autoSpaceDE w:val="0"/>
        <w:autoSpaceDN w:val="0"/>
        <w:adjustRightInd w:val="0"/>
        <w:spacing w:after="0" w:line="240" w:lineRule="auto"/>
        <w:jc w:val="center"/>
        <w:rPr>
          <w:rFonts w:ascii="Bookman Old Style" w:hAnsi="Bookman Old Style" w:cs="Bookman Old Style"/>
          <w:b/>
          <w:bCs/>
        </w:rPr>
      </w:pPr>
      <w:r w:rsidRPr="00E32EA6">
        <w:rPr>
          <w:rFonts w:ascii="Bookman Old Style" w:hAnsi="Bookman Old Style" w:cs="Bookman Old Style"/>
          <w:b/>
          <w:bCs/>
        </w:rPr>
        <w:t>Art. 4.</w:t>
      </w:r>
    </w:p>
    <w:p w:rsidR="003B3D47" w:rsidRDefault="003B3D47" w:rsidP="00E32EA6">
      <w:pPr>
        <w:autoSpaceDE w:val="0"/>
        <w:autoSpaceDN w:val="0"/>
        <w:adjustRightInd w:val="0"/>
        <w:spacing w:after="0" w:line="240" w:lineRule="auto"/>
        <w:jc w:val="center"/>
        <w:rPr>
          <w:rFonts w:ascii="Bookman Old Style" w:hAnsi="Bookman Old Style" w:cs="Bookman Old Style"/>
          <w:b/>
          <w:bCs/>
        </w:rPr>
      </w:pPr>
      <w:r w:rsidRPr="00E32EA6">
        <w:rPr>
          <w:rFonts w:ascii="Bookman Old Style" w:hAnsi="Bookman Old Style" w:cs="Bookman Old Style"/>
          <w:b/>
          <w:bCs/>
        </w:rPr>
        <w:t>Proroga di termini in materia</w:t>
      </w:r>
      <w:r>
        <w:rPr>
          <w:rFonts w:ascii="Bookman Old Style" w:hAnsi="Bookman Old Style" w:cs="Bookman Old Style"/>
          <w:b/>
          <w:bCs/>
        </w:rPr>
        <w:t xml:space="preserve"> </w:t>
      </w:r>
      <w:r w:rsidRPr="00E32EA6">
        <w:rPr>
          <w:rFonts w:ascii="Bookman Old Style" w:hAnsi="Bookman Old Style" w:cs="Bookman Old Style"/>
          <w:b/>
          <w:bCs/>
        </w:rPr>
        <w:t>di infrastrutture e trasporti</w:t>
      </w:r>
    </w:p>
    <w:p w:rsidR="003B3D47" w:rsidRDefault="003B3D47" w:rsidP="00E32EA6">
      <w:pPr>
        <w:autoSpaceDE w:val="0"/>
        <w:autoSpaceDN w:val="0"/>
        <w:adjustRightInd w:val="0"/>
        <w:spacing w:after="0" w:line="240" w:lineRule="auto"/>
        <w:jc w:val="center"/>
        <w:rPr>
          <w:rFonts w:ascii="Bookman Old Style" w:hAnsi="Bookman Old Style" w:cs="Bookman Old Style"/>
          <w:b/>
          <w:bCs/>
        </w:rPr>
      </w:pPr>
    </w:p>
    <w:p w:rsidR="003B3D47" w:rsidRPr="004A5EE5" w:rsidRDefault="003B3D47" w:rsidP="00E32EA6">
      <w:pPr>
        <w:autoSpaceDE w:val="0"/>
        <w:autoSpaceDN w:val="0"/>
        <w:adjustRightInd w:val="0"/>
        <w:spacing w:after="0" w:line="240" w:lineRule="auto"/>
        <w:rPr>
          <w:rFonts w:ascii="Bookman Old Style" w:hAnsi="Bookman Old Style" w:cs="Bookman Old Style"/>
        </w:rPr>
      </w:pPr>
      <w:r w:rsidRPr="004A5EE5">
        <w:rPr>
          <w:rFonts w:ascii="Bookman Old Style" w:hAnsi="Bookman Old Style" w:cs="Bookman Old Style"/>
        </w:rPr>
        <w:t xml:space="preserve">2. All’articolo 21 </w:t>
      </w:r>
      <w:r w:rsidRPr="004A5EE5">
        <w:rPr>
          <w:rFonts w:ascii="Bookman Old Style" w:hAnsi="Bookman Old Style" w:cs="Bookman Old Style"/>
          <w:i/>
          <w:iCs/>
        </w:rPr>
        <w:t xml:space="preserve">-bis </w:t>
      </w:r>
      <w:r w:rsidRPr="004A5EE5">
        <w:rPr>
          <w:rFonts w:ascii="Bookman Old Style" w:hAnsi="Bookman Old Style" w:cs="Bookman Old Style"/>
        </w:rPr>
        <w:t xml:space="preserve">, comma 1, primo e secondo periodo, del decreto legge 31 dicembre 2007, n. 248, convertito, con modificazioni, dalla legge 28 febbraio 2008, n. 31, le parole: «31 dicembre 2012» sono sostituite dalle seguenti: « </w:t>
      </w:r>
      <w:r w:rsidRPr="004A5EE5">
        <w:rPr>
          <w:rFonts w:ascii="Bookman Old Style" w:hAnsi="Bookman Old Style" w:cs="Bookman Old Style"/>
          <w:i/>
          <w:iCs/>
        </w:rPr>
        <w:t xml:space="preserve">31 maggio 2014 </w:t>
      </w:r>
      <w:r w:rsidRPr="004A5EE5">
        <w:rPr>
          <w:rFonts w:ascii="Bookman Old Style" w:hAnsi="Bookman Old Style" w:cs="Bookman Old Style"/>
        </w:rPr>
        <w:t>».</w:t>
      </w:r>
    </w:p>
    <w:p w:rsidR="003B3D47" w:rsidRDefault="003B3D47" w:rsidP="004A5EE5">
      <w:pPr>
        <w:autoSpaceDE w:val="0"/>
        <w:autoSpaceDN w:val="0"/>
        <w:adjustRightInd w:val="0"/>
        <w:spacing w:after="0" w:line="240" w:lineRule="auto"/>
        <w:jc w:val="both"/>
        <w:rPr>
          <w:rFonts w:ascii="Bookman Old Style" w:hAnsi="Bookman Old Style" w:cs="Bookman Old Style"/>
        </w:rPr>
      </w:pPr>
    </w:p>
    <w:p w:rsidR="003B3D47" w:rsidRDefault="003B3D47" w:rsidP="004A5EE5">
      <w:pPr>
        <w:autoSpaceDE w:val="0"/>
        <w:autoSpaceDN w:val="0"/>
        <w:adjustRightInd w:val="0"/>
        <w:spacing w:after="0" w:line="240" w:lineRule="auto"/>
        <w:jc w:val="both"/>
        <w:rPr>
          <w:rFonts w:ascii="Bookman Old Style" w:hAnsi="Bookman Old Style" w:cs="Bookman Old Style"/>
        </w:rPr>
      </w:pPr>
      <w:r w:rsidRPr="004A5EE5">
        <w:rPr>
          <w:rFonts w:ascii="Bookman Old Style" w:hAnsi="Bookman Old Style" w:cs="Bookman Old Style"/>
        </w:rPr>
        <w:t>4. All’articolo 2, comma 3, del decreto-legge 25 marzo 2010, n. 40, convertito, con modificazioni, dalla legge 22 maggio 2010, n. 73, le parole «31 dicembre 2012» sono sostituite dalle seguenti «31 dicembre 2014».</w:t>
      </w:r>
    </w:p>
    <w:p w:rsidR="003B3D47" w:rsidRDefault="003B3D47" w:rsidP="004A5EE5">
      <w:pPr>
        <w:autoSpaceDE w:val="0"/>
        <w:autoSpaceDN w:val="0"/>
        <w:adjustRightInd w:val="0"/>
        <w:spacing w:after="0" w:line="240" w:lineRule="auto"/>
        <w:jc w:val="both"/>
        <w:rPr>
          <w:rFonts w:ascii="Bookman Old Style" w:hAnsi="Bookman Old Style" w:cs="Bookman Old Style"/>
        </w:rPr>
      </w:pPr>
    </w:p>
    <w:p w:rsidR="003B3D47" w:rsidRPr="00564BCA" w:rsidRDefault="003B3D47" w:rsidP="00564BCA">
      <w:pPr>
        <w:autoSpaceDE w:val="0"/>
        <w:autoSpaceDN w:val="0"/>
        <w:adjustRightInd w:val="0"/>
        <w:spacing w:after="0" w:line="240" w:lineRule="auto"/>
        <w:jc w:val="both"/>
        <w:rPr>
          <w:rFonts w:ascii="Bookman Old Style" w:hAnsi="Bookman Old Style" w:cs="Bookman Old Style"/>
          <w:b/>
          <w:bCs/>
        </w:rPr>
      </w:pPr>
      <w:r w:rsidRPr="004A5EE5">
        <w:rPr>
          <w:rFonts w:ascii="Bookman Old Style" w:hAnsi="Bookman Old Style" w:cs="Bookman Old Style"/>
        </w:rPr>
        <w:t xml:space="preserve">4 -bis . All’articolo 33 -quinquies , comma 1, del decreto- legge 18 ottobre 2012, n. 179, convertito, con modificazioni, dalla legge 17 dicembre 2012, n. 221, le parole:«31 </w:t>
      </w:r>
      <w:r w:rsidRPr="00564BCA">
        <w:rPr>
          <w:rFonts w:ascii="Bookman Old Style" w:hAnsi="Bookman Old Style" w:cs="Bookman Old Style"/>
        </w:rPr>
        <w:t>dicembre 2013» sono sostituite dalle seguenti:«30 giugno 2014» .</w:t>
      </w:r>
    </w:p>
    <w:p w:rsidR="003B3D47" w:rsidRDefault="003B3D47" w:rsidP="00564BCA">
      <w:pPr>
        <w:autoSpaceDE w:val="0"/>
        <w:autoSpaceDN w:val="0"/>
        <w:adjustRightInd w:val="0"/>
        <w:spacing w:after="0" w:line="240" w:lineRule="auto"/>
        <w:jc w:val="both"/>
        <w:rPr>
          <w:rFonts w:ascii="Bookman Old Style" w:hAnsi="Bookman Old Style" w:cs="Bookman Old Style"/>
        </w:rPr>
      </w:pPr>
    </w:p>
    <w:p w:rsidR="003B3D47" w:rsidRPr="00564BCA" w:rsidRDefault="003B3D47" w:rsidP="00564BCA">
      <w:pPr>
        <w:autoSpaceDE w:val="0"/>
        <w:autoSpaceDN w:val="0"/>
        <w:adjustRightInd w:val="0"/>
        <w:spacing w:after="0" w:line="240" w:lineRule="auto"/>
        <w:jc w:val="both"/>
        <w:rPr>
          <w:rFonts w:ascii="Bookman Old Style" w:hAnsi="Bookman Old Style" w:cs="Bookman Old Style"/>
        </w:rPr>
      </w:pPr>
      <w:r w:rsidRPr="00564BCA">
        <w:rPr>
          <w:rFonts w:ascii="Bookman Old Style" w:hAnsi="Bookman Old Style" w:cs="Bookman Old Style"/>
        </w:rPr>
        <w:t>5. All’articolo 189, comma 5, del decreto legislativo 12 aprile 2006, n. 163, le parole: «31 dicembre 2013» sono sostituite dalle seguenti: «31 dicembre 2014».</w:t>
      </w:r>
    </w:p>
    <w:p w:rsidR="003B3D47" w:rsidRDefault="003B3D47" w:rsidP="00564BCA">
      <w:pPr>
        <w:autoSpaceDE w:val="0"/>
        <w:autoSpaceDN w:val="0"/>
        <w:adjustRightInd w:val="0"/>
        <w:spacing w:after="0" w:line="240" w:lineRule="auto"/>
        <w:jc w:val="both"/>
        <w:rPr>
          <w:rFonts w:ascii="Bookman Old Style" w:hAnsi="Bookman Old Style" w:cs="Bookman Old Style"/>
        </w:rPr>
      </w:pPr>
    </w:p>
    <w:p w:rsidR="003B3D47" w:rsidRPr="00564BCA" w:rsidRDefault="003B3D47" w:rsidP="00564BCA">
      <w:pPr>
        <w:autoSpaceDE w:val="0"/>
        <w:autoSpaceDN w:val="0"/>
        <w:adjustRightInd w:val="0"/>
        <w:spacing w:after="0" w:line="240" w:lineRule="auto"/>
        <w:jc w:val="both"/>
        <w:rPr>
          <w:rFonts w:ascii="Bookman Old Style" w:hAnsi="Bookman Old Style" w:cs="Bookman Old Style"/>
          <w:color w:val="333333"/>
        </w:rPr>
      </w:pPr>
      <w:r w:rsidRPr="00564BCA">
        <w:rPr>
          <w:rFonts w:ascii="Bookman Old Style" w:hAnsi="Bookman Old Style" w:cs="Bookman Old Style"/>
        </w:rPr>
        <w:t>6. Il termine del 31 dicembre 2013 di cui all’articolo 357, comma 27, del decreto del Presidente della Repubblica 5 ottobre 2010, n. 207, è prorogato al 31 dicembre 2014.</w:t>
      </w:r>
    </w:p>
    <w:p w:rsidR="003B3D47" w:rsidRDefault="003B3D47" w:rsidP="00564BCA">
      <w:pPr>
        <w:pStyle w:val="NormalWeb"/>
        <w:spacing w:before="0" w:beforeAutospacing="0" w:after="0" w:afterAutospacing="0"/>
        <w:jc w:val="both"/>
        <w:rPr>
          <w:rFonts w:ascii="Bookman Old Style" w:hAnsi="Bookman Old Style" w:cs="Bookman Old Style"/>
          <w:color w:val="333333"/>
          <w:sz w:val="22"/>
          <w:szCs w:val="22"/>
        </w:rPr>
      </w:pPr>
    </w:p>
    <w:p w:rsidR="003B3D47" w:rsidRPr="00564BCA" w:rsidRDefault="003B3D47" w:rsidP="00564BCA">
      <w:pPr>
        <w:autoSpaceDE w:val="0"/>
        <w:autoSpaceDN w:val="0"/>
        <w:adjustRightInd w:val="0"/>
        <w:spacing w:after="0" w:line="240" w:lineRule="auto"/>
        <w:jc w:val="both"/>
        <w:rPr>
          <w:rFonts w:ascii="Bookman Old Style" w:hAnsi="Bookman Old Style" w:cs="Bookman Old Style"/>
        </w:rPr>
      </w:pPr>
      <w:r w:rsidRPr="00564BCA">
        <w:rPr>
          <w:rFonts w:ascii="Bookman Old Style" w:hAnsi="Bookman Old Style" w:cs="Bookman Old Style"/>
        </w:rPr>
        <w:t>8. È prorogato al 31 dicembre 2014 il termine previsto dall’articolo 1, comma 1, del decreto-legge 20 ottobre 2008, n. 158, convertito, con modificazioni, dalla legge 18 dicembre 2008, n. 199. Ai fini della determinazione della misura dell’acconto dell’imposta sul reddito delle persone fisiche dovuto per l’anno 2015 non si tiene conto dei benefìci fiscali di cui all’articolo 2, comma 1, della legge 8 febbraio 2007, n. 9. Agli oneri del presente comma, pari a 3,4 milioni di euro per l’anno 2015, si provvede mediante corrispondente riduzione del Fondo per interventi strutturali di politica economica di cui all’articolo</w:t>
      </w:r>
      <w:r>
        <w:rPr>
          <w:rFonts w:ascii="Bookman Old Style" w:hAnsi="Bookman Old Style" w:cs="Bookman Old Style"/>
        </w:rPr>
        <w:t xml:space="preserve"> </w:t>
      </w:r>
      <w:r w:rsidRPr="00564BCA">
        <w:rPr>
          <w:rFonts w:ascii="Bookman Old Style" w:hAnsi="Bookman Old Style" w:cs="Bookman Old Style"/>
        </w:rPr>
        <w:t>10, comma 5, del decreto-legge 29 novembre 2004, n. 282, convertito, con modificazioni, dalla legge 27 dicembre 2004, n. 307.</w:t>
      </w:r>
    </w:p>
    <w:p w:rsidR="003B3D47" w:rsidRDefault="003B3D47" w:rsidP="00564BCA">
      <w:pPr>
        <w:autoSpaceDE w:val="0"/>
        <w:autoSpaceDN w:val="0"/>
        <w:adjustRightInd w:val="0"/>
        <w:spacing w:after="0" w:line="240" w:lineRule="auto"/>
        <w:rPr>
          <w:rFonts w:ascii="Bookman Old Style" w:hAnsi="Bookman Old Style" w:cs="Bookman Old Style"/>
          <w:color w:val="333333"/>
        </w:rPr>
      </w:pPr>
    </w:p>
    <w:p w:rsidR="003B3D47" w:rsidRPr="00564BCA" w:rsidRDefault="003B3D47" w:rsidP="00564BCA">
      <w:pPr>
        <w:autoSpaceDE w:val="0"/>
        <w:autoSpaceDN w:val="0"/>
        <w:adjustRightInd w:val="0"/>
        <w:spacing w:after="0" w:line="240" w:lineRule="auto"/>
        <w:jc w:val="both"/>
        <w:rPr>
          <w:rFonts w:ascii="Bookman Old Style" w:hAnsi="Bookman Old Style" w:cs="Bookman Old Style"/>
        </w:rPr>
      </w:pPr>
      <w:r w:rsidRPr="00564BCA">
        <w:rPr>
          <w:rFonts w:ascii="Bookman Old Style" w:hAnsi="Bookman Old Style" w:cs="Bookman Old Style"/>
        </w:rPr>
        <w:t>8 -bis . Al comma 7 dell’articolo 12 del decreto-legge22 giugno 201</w:t>
      </w:r>
      <w:r>
        <w:rPr>
          <w:rFonts w:ascii="Bookman Old Style" w:hAnsi="Bookman Old Style" w:cs="Bookman Old Style"/>
        </w:rPr>
        <w:t>2, n. 83, convertito, con modifi</w:t>
      </w:r>
      <w:r w:rsidRPr="00564BCA">
        <w:rPr>
          <w:rFonts w:ascii="Bookman Old Style" w:hAnsi="Bookman Old Style" w:cs="Bookman Old Style"/>
        </w:rPr>
        <w:t>cazioni, dalla legge 7 agosto 2012, n. 134, le parole: «31 dicembre 2013» sono sostituite dalle seguenti: «31 dicembre 2016».</w:t>
      </w:r>
    </w:p>
    <w:p w:rsidR="003B3D47" w:rsidRPr="00564BCA" w:rsidRDefault="003B3D47" w:rsidP="00564BCA">
      <w:pPr>
        <w:autoSpaceDE w:val="0"/>
        <w:autoSpaceDN w:val="0"/>
        <w:adjustRightInd w:val="0"/>
        <w:spacing w:after="0" w:line="240" w:lineRule="auto"/>
        <w:rPr>
          <w:rFonts w:ascii="Bookman Old Style" w:hAnsi="Bookman Old Style" w:cs="Bookman Old Style"/>
          <w:color w:val="333333"/>
        </w:rPr>
      </w:pPr>
    </w:p>
    <w:p w:rsidR="003B3D47" w:rsidRPr="008D4554" w:rsidRDefault="003B3D47" w:rsidP="00564BCA">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8D4554">
        <w:rPr>
          <w:rFonts w:ascii="Bookman Old Style" w:hAnsi="Bookman Old Style" w:cs="Bookman Old Style"/>
          <w:i/>
          <w:iCs/>
          <w:color w:val="333333"/>
          <w:sz w:val="22"/>
          <w:szCs w:val="22"/>
        </w:rPr>
        <w:t>L’</w:t>
      </w:r>
      <w:r w:rsidRPr="008D4554">
        <w:rPr>
          <w:rStyle w:val="Strong"/>
          <w:rFonts w:ascii="Bookman Old Style" w:hAnsi="Bookman Old Style" w:cs="Bookman Old Style"/>
          <w:i/>
          <w:iCs/>
          <w:color w:val="333333"/>
          <w:sz w:val="22"/>
          <w:szCs w:val="22"/>
        </w:rPr>
        <w:t>articolo 4 comma 2</w:t>
      </w:r>
      <w:r>
        <w:rPr>
          <w:rFonts w:ascii="Bookman Old Style" w:hAnsi="Bookman Old Style" w:cs="Bookman Old Style"/>
          <w:i/>
          <w:iCs/>
          <w:color w:val="333333"/>
          <w:sz w:val="22"/>
          <w:szCs w:val="22"/>
        </w:rPr>
        <w:t xml:space="preserve"> proroga </w:t>
      </w:r>
      <w:r w:rsidRPr="008D4554">
        <w:rPr>
          <w:rFonts w:ascii="Bookman Old Style" w:hAnsi="Bookman Old Style" w:cs="Bookman Old Style"/>
          <w:i/>
          <w:iCs/>
          <w:color w:val="333333"/>
          <w:sz w:val="22"/>
          <w:szCs w:val="22"/>
        </w:rPr>
        <w:t xml:space="preserve">al </w:t>
      </w:r>
      <w:r w:rsidRPr="008D4554">
        <w:rPr>
          <w:rStyle w:val="Strong"/>
          <w:rFonts w:ascii="Bookman Old Style" w:hAnsi="Bookman Old Style" w:cs="Bookman Old Style"/>
          <w:i/>
          <w:iCs/>
          <w:color w:val="333333"/>
          <w:sz w:val="22"/>
          <w:szCs w:val="22"/>
        </w:rPr>
        <w:t>31 maggio 2014</w:t>
      </w:r>
      <w:r w:rsidRPr="008D4554">
        <w:rPr>
          <w:rFonts w:ascii="Bookman Old Style" w:hAnsi="Bookman Old Style" w:cs="Bookman Old Style"/>
          <w:i/>
          <w:iCs/>
          <w:color w:val="333333"/>
          <w:sz w:val="22"/>
          <w:szCs w:val="22"/>
        </w:rPr>
        <w:t xml:space="preserve"> la facoltà concessa al Ministro delle infrastrutture e dei trasporti di stabilire con proprio decreto l’aggiornamento dell’importo dei </w:t>
      </w:r>
      <w:r w:rsidRPr="008D4554">
        <w:rPr>
          <w:rStyle w:val="Strong"/>
          <w:rFonts w:ascii="Bookman Old Style" w:hAnsi="Bookman Old Style" w:cs="Bookman Old Style"/>
          <w:i/>
          <w:iCs/>
          <w:color w:val="333333"/>
          <w:sz w:val="22"/>
          <w:szCs w:val="22"/>
        </w:rPr>
        <w:t>diritti aeroportuali</w:t>
      </w:r>
      <w:r w:rsidRPr="008D4554">
        <w:rPr>
          <w:rFonts w:ascii="Bookman Old Style" w:hAnsi="Bookman Old Style" w:cs="Bookman Old Style"/>
          <w:i/>
          <w:iCs/>
          <w:color w:val="333333"/>
          <w:sz w:val="22"/>
          <w:szCs w:val="22"/>
        </w:rPr>
        <w:t xml:space="preserve"> al tasso d’inflazione programmato, nelle more delle stipule dei contratti di programma tra Ministero e società di gestione aeroportuale.</w:t>
      </w:r>
    </w:p>
    <w:p w:rsidR="003B3D47" w:rsidRDefault="003B3D47" w:rsidP="008D4554">
      <w:pPr>
        <w:shd w:val="clear" w:color="auto" w:fill="FFFFFF"/>
        <w:spacing w:after="0" w:line="240" w:lineRule="auto"/>
        <w:ind w:left="30"/>
        <w:jc w:val="both"/>
        <w:rPr>
          <w:rFonts w:ascii="Bookman Old Style" w:hAnsi="Bookman Old Style" w:cs="Bookman Old Style"/>
          <w:i/>
          <w:iCs/>
          <w:color w:val="000000"/>
          <w:lang w:eastAsia="it-IT"/>
        </w:rPr>
      </w:pPr>
      <w:r w:rsidRPr="004A5EE5">
        <w:rPr>
          <w:rFonts w:ascii="Bookman Old Style" w:hAnsi="Bookman Old Style" w:cs="Bookman Old Style"/>
          <w:b/>
          <w:bCs/>
          <w:i/>
          <w:iCs/>
          <w:color w:val="000000"/>
          <w:lang w:eastAsia="it-IT"/>
        </w:rPr>
        <w:t>Il comma 4</w:t>
      </w:r>
      <w:r w:rsidRPr="004A5EE5">
        <w:rPr>
          <w:rFonts w:ascii="Bookman Old Style" w:hAnsi="Bookman Old Style" w:cs="Bookman Old Style"/>
          <w:i/>
          <w:iCs/>
          <w:color w:val="000000"/>
          <w:lang w:eastAsia="it-IT"/>
        </w:rPr>
        <w:t xml:space="preserve"> proroga al 31 dicembre 2014 il termine per l’emanazione del decreto del Ministero delle infrastrutture e trasporti recante: le disposizioni attuative per impedire le pratiche di esercizio abusivo del servizio taxi e del servizio di noleggio con conducente, non rispondenti ai principi ordinamentali che regolano la materia; gli indirizzi generali per l'attività di programmazione e di pianificazione delle regioni, ai fini del rilascio, da parte dei Comuni, dei titoli autorizzativi.</w:t>
      </w:r>
    </w:p>
    <w:p w:rsidR="003B3D47" w:rsidRDefault="003B3D47" w:rsidP="008D4554">
      <w:pPr>
        <w:shd w:val="clear" w:color="auto" w:fill="FFFFFF"/>
        <w:spacing w:after="0" w:line="240" w:lineRule="auto"/>
        <w:ind w:left="30"/>
        <w:jc w:val="both"/>
        <w:rPr>
          <w:rFonts w:ascii="Bookman Old Style" w:hAnsi="Bookman Old Style" w:cs="Bookman Old Style"/>
          <w:i/>
          <w:iCs/>
          <w:color w:val="333333"/>
        </w:rPr>
      </w:pPr>
      <w:r w:rsidRPr="008D4554">
        <w:rPr>
          <w:rFonts w:ascii="Bookman Old Style" w:hAnsi="Bookman Old Style" w:cs="Bookman Old Style"/>
          <w:i/>
          <w:iCs/>
          <w:color w:val="333333"/>
        </w:rPr>
        <w:t>L’</w:t>
      </w:r>
      <w:r w:rsidRPr="008D4554">
        <w:rPr>
          <w:rStyle w:val="Strong"/>
          <w:rFonts w:ascii="Bookman Old Style" w:hAnsi="Bookman Old Style" w:cs="Bookman Old Style"/>
          <w:i/>
          <w:iCs/>
          <w:color w:val="333333"/>
        </w:rPr>
        <w:t>articolo 4, comma 4-</w:t>
      </w:r>
      <w:r w:rsidRPr="008D4554">
        <w:rPr>
          <w:rStyle w:val="Emphasis"/>
          <w:rFonts w:ascii="Bookman Old Style" w:hAnsi="Bookman Old Style" w:cs="Bookman Old Style"/>
          <w:b/>
          <w:bCs/>
          <w:i w:val="0"/>
          <w:iCs w:val="0"/>
          <w:color w:val="333333"/>
        </w:rPr>
        <w:t>bis</w:t>
      </w:r>
      <w:r w:rsidRPr="008D4554">
        <w:rPr>
          <w:rFonts w:ascii="Bookman Old Style" w:hAnsi="Bookman Old Style" w:cs="Bookman Old Style"/>
          <w:i/>
          <w:iCs/>
          <w:color w:val="333333"/>
        </w:rPr>
        <w:t xml:space="preserve">, proroga al 30 giugno 2014 la maggiore tolleranza (pari al 50%) prevista per la congruità del rapporto tra la cifra di affari in lavori, costo delle attrezzature tecniche e il costo del personale dipendente, effettuata in sede di verifica triennale per la certificazione obbligatoria da parte delle </w:t>
      </w:r>
      <w:r w:rsidRPr="008D4554">
        <w:rPr>
          <w:rStyle w:val="Strong"/>
          <w:rFonts w:ascii="Bookman Old Style" w:hAnsi="Bookman Old Style" w:cs="Bookman Old Style"/>
          <w:i/>
          <w:iCs/>
          <w:color w:val="333333"/>
        </w:rPr>
        <w:t>società organismi di attestazione (SOA)</w:t>
      </w:r>
      <w:r w:rsidRPr="008D4554">
        <w:rPr>
          <w:rFonts w:ascii="Bookman Old Style" w:hAnsi="Bookman Old Style" w:cs="Bookman Old Style"/>
          <w:i/>
          <w:iCs/>
          <w:color w:val="333333"/>
        </w:rPr>
        <w:t>, verso le ditte che partecipano alle gare d’appalto per l’esecuzione di lavori pubblici.</w:t>
      </w:r>
    </w:p>
    <w:p w:rsidR="003B3D47" w:rsidRDefault="003B3D47" w:rsidP="008D4554">
      <w:pPr>
        <w:shd w:val="clear" w:color="auto" w:fill="FFFFFF"/>
        <w:spacing w:after="0" w:line="240" w:lineRule="auto"/>
        <w:ind w:left="30"/>
        <w:jc w:val="both"/>
        <w:rPr>
          <w:rFonts w:ascii="Bookman Old Style" w:hAnsi="Bookman Old Style" w:cs="Bookman Old Style"/>
          <w:i/>
          <w:iCs/>
          <w:color w:val="333333"/>
        </w:rPr>
      </w:pPr>
      <w:r w:rsidRPr="008D4554">
        <w:rPr>
          <w:rFonts w:ascii="Bookman Old Style" w:hAnsi="Bookman Old Style" w:cs="Bookman Old Style"/>
          <w:i/>
          <w:iCs/>
          <w:color w:val="333333"/>
        </w:rPr>
        <w:t>L’</w:t>
      </w:r>
      <w:r w:rsidRPr="008D4554">
        <w:rPr>
          <w:rStyle w:val="Strong"/>
          <w:rFonts w:ascii="Bookman Old Style" w:hAnsi="Bookman Old Style" w:cs="Bookman Old Style"/>
          <w:i/>
          <w:iCs/>
          <w:color w:val="333333"/>
        </w:rPr>
        <w:t>articolo 4, commi 5 e 6,</w:t>
      </w:r>
      <w:r w:rsidRPr="008D4554">
        <w:rPr>
          <w:rFonts w:ascii="Bookman Old Style" w:hAnsi="Bookman Old Style" w:cs="Bookman Old Style"/>
          <w:i/>
          <w:iCs/>
          <w:color w:val="333333"/>
        </w:rPr>
        <w:t xml:space="preserve"> proroga di un anno, fino al 31 dicembre 2014, la possibilità, per il </w:t>
      </w:r>
      <w:r w:rsidRPr="008D4554">
        <w:rPr>
          <w:rStyle w:val="Strong"/>
          <w:rFonts w:ascii="Bookman Old Style" w:hAnsi="Bookman Old Style" w:cs="Bookman Old Style"/>
          <w:i/>
          <w:iCs/>
          <w:color w:val="333333"/>
        </w:rPr>
        <w:t>contraente generale</w:t>
      </w:r>
      <w:r w:rsidRPr="008D4554">
        <w:rPr>
          <w:rFonts w:ascii="Bookman Old Style" w:hAnsi="Bookman Old Style" w:cs="Bookman Old Style"/>
          <w:i/>
          <w:iCs/>
          <w:color w:val="333333"/>
        </w:rPr>
        <w:t>, di dimostrare, ai fini della sua qualificazione, il possesso dei requisiti di adeguata idoneità tecnica ed organizzativa mediante la presentazione, anche a mezzo di copia conforme, di certificati rilasciati dalle speciali società organismi di attestazione (SOA).</w:t>
      </w:r>
    </w:p>
    <w:p w:rsidR="003B3D47" w:rsidRPr="001F2047" w:rsidRDefault="003B3D47" w:rsidP="008D4554">
      <w:pPr>
        <w:shd w:val="clear" w:color="auto" w:fill="FFFFFF"/>
        <w:spacing w:after="0" w:line="240" w:lineRule="auto"/>
        <w:ind w:left="30"/>
        <w:jc w:val="both"/>
        <w:rPr>
          <w:rFonts w:ascii="Bookman Old Style" w:hAnsi="Bookman Old Style" w:cs="Bookman Old Style"/>
          <w:i/>
          <w:iCs/>
          <w:color w:val="333333"/>
        </w:rPr>
      </w:pPr>
      <w:r w:rsidRPr="001F2047">
        <w:rPr>
          <w:rFonts w:ascii="Bookman Old Style" w:hAnsi="Bookman Old Style" w:cs="Bookman Old Style"/>
          <w:i/>
          <w:iCs/>
          <w:color w:val="333333"/>
        </w:rPr>
        <w:t>L’</w:t>
      </w:r>
      <w:r w:rsidRPr="001F2047">
        <w:rPr>
          <w:rStyle w:val="Strong"/>
          <w:rFonts w:ascii="Bookman Old Style" w:hAnsi="Bookman Old Style" w:cs="Bookman Old Style"/>
          <w:i/>
          <w:iCs/>
          <w:color w:val="333333"/>
        </w:rPr>
        <w:t>articolo 4, comma 8</w:t>
      </w:r>
      <w:r w:rsidRPr="001F2047">
        <w:rPr>
          <w:rFonts w:ascii="Bookman Old Style" w:hAnsi="Bookman Old Style" w:cs="Bookman Old Style"/>
          <w:i/>
          <w:iCs/>
          <w:color w:val="333333"/>
        </w:rPr>
        <w:t xml:space="preserve"> proroga fino al 31 dicembre 2014 il termine di sospensione dell’esecuzione dei provvedimenti di </w:t>
      </w:r>
      <w:r w:rsidRPr="001F2047">
        <w:rPr>
          <w:rStyle w:val="Strong"/>
          <w:rFonts w:ascii="Bookman Old Style" w:hAnsi="Bookman Old Style" w:cs="Bookman Old Style"/>
          <w:i/>
          <w:iCs/>
          <w:color w:val="333333"/>
        </w:rPr>
        <w:t>rilascio per finita locazione di immobili ad uso abitativo</w:t>
      </w:r>
      <w:r w:rsidRPr="001F2047">
        <w:rPr>
          <w:rFonts w:ascii="Bookman Old Style" w:hAnsi="Bookman Old Style" w:cs="Bookman Old Style"/>
          <w:i/>
          <w:iCs/>
          <w:color w:val="333333"/>
        </w:rPr>
        <w:t xml:space="preserve"> situati nei comuni capoluogo di provincia, o in comuni confinanti con popolazione superiore a 10.000 abitanti, o nei comuni “ad alta tensione abitativa”, in favore delle c.d. fasce deboli della popolazione. Inoltre il comma </w:t>
      </w:r>
      <w:r w:rsidRPr="00564BCA">
        <w:rPr>
          <w:rFonts w:ascii="Bookman Old Style" w:hAnsi="Bookman Old Style" w:cs="Bookman Old Style"/>
          <w:i/>
          <w:iCs/>
          <w:color w:val="000000"/>
          <w:lang w:eastAsia="it-IT"/>
        </w:rPr>
        <w:t xml:space="preserve">esclude i benefici fiscali spettanti al locatore dell’immobile oggetto di sfratto (articolo 2, comma 1, della legge 9/2007) dalla determinazione dell’acconto dell’imposta sul reddito delle persone fisiche dovuto per il 2015. </w:t>
      </w:r>
      <w:r w:rsidRPr="001F2047">
        <w:rPr>
          <w:rFonts w:ascii="Bookman Old Style" w:hAnsi="Bookman Old Style" w:cs="Bookman Old Style"/>
          <w:i/>
          <w:iCs/>
          <w:color w:val="333333"/>
        </w:rPr>
        <w:t>Lo stesso comma dispone in merito alla copertura dei relativi oneri, a carico del Fondo per interventi strutturali di politica economica, quantificati in 3,4 milioni di euro per il 2015.</w:t>
      </w:r>
    </w:p>
    <w:p w:rsidR="003B3D47" w:rsidRPr="008D4554" w:rsidRDefault="003B3D47" w:rsidP="00564BCA">
      <w:pPr>
        <w:pStyle w:val="NormalWeb"/>
        <w:spacing w:before="0" w:beforeAutospacing="0" w:after="0" w:afterAutospacing="0" w:line="240" w:lineRule="auto"/>
        <w:jc w:val="both"/>
        <w:rPr>
          <w:rStyle w:val="Strong"/>
          <w:rFonts w:ascii="Bookman Old Style" w:hAnsi="Bookman Old Style" w:cs="Bookman Old Style"/>
          <w:i/>
          <w:iCs/>
          <w:color w:val="333333"/>
          <w:sz w:val="22"/>
          <w:szCs w:val="22"/>
        </w:rPr>
      </w:pPr>
      <w:r w:rsidRPr="001F2047">
        <w:rPr>
          <w:rFonts w:ascii="Bookman Old Style" w:hAnsi="Bookman Old Style" w:cs="Bookman Old Style"/>
          <w:i/>
          <w:iCs/>
          <w:color w:val="333333"/>
          <w:sz w:val="22"/>
          <w:szCs w:val="22"/>
        </w:rPr>
        <w:t>L’</w:t>
      </w:r>
      <w:r w:rsidRPr="001F2047">
        <w:rPr>
          <w:rStyle w:val="Strong"/>
          <w:rFonts w:ascii="Bookman Old Style" w:hAnsi="Bookman Old Style" w:cs="Bookman Old Style"/>
          <w:i/>
          <w:iCs/>
          <w:color w:val="333333"/>
          <w:sz w:val="22"/>
          <w:szCs w:val="22"/>
        </w:rPr>
        <w:t>articolo 4</w:t>
      </w:r>
      <w:r w:rsidRPr="001F2047">
        <w:rPr>
          <w:rFonts w:ascii="Bookman Old Style" w:hAnsi="Bookman Old Style" w:cs="Bookman Old Style"/>
          <w:i/>
          <w:iCs/>
          <w:color w:val="333333"/>
          <w:sz w:val="22"/>
          <w:szCs w:val="22"/>
        </w:rPr>
        <w:t xml:space="preserve">, </w:t>
      </w:r>
      <w:r w:rsidRPr="001F2047">
        <w:rPr>
          <w:rStyle w:val="Strong"/>
          <w:rFonts w:ascii="Bookman Old Style" w:hAnsi="Bookman Old Style" w:cs="Bookman Old Style"/>
          <w:i/>
          <w:iCs/>
          <w:color w:val="333333"/>
          <w:sz w:val="22"/>
          <w:szCs w:val="22"/>
        </w:rPr>
        <w:t>comma 8-</w:t>
      </w:r>
      <w:r w:rsidRPr="001F2047">
        <w:rPr>
          <w:rStyle w:val="Emphasis"/>
          <w:rFonts w:ascii="Bookman Old Style" w:hAnsi="Bookman Old Style" w:cs="Bookman Old Style"/>
          <w:b/>
          <w:bCs/>
          <w:i w:val="0"/>
          <w:iCs w:val="0"/>
          <w:color w:val="333333"/>
          <w:sz w:val="22"/>
          <w:szCs w:val="22"/>
        </w:rPr>
        <w:t>bis</w:t>
      </w:r>
      <w:r w:rsidRPr="001F2047">
        <w:rPr>
          <w:rFonts w:ascii="Bookman Old Style" w:hAnsi="Bookman Old Style" w:cs="Bookman Old Style"/>
          <w:i/>
          <w:iCs/>
          <w:color w:val="333333"/>
          <w:sz w:val="22"/>
          <w:szCs w:val="22"/>
        </w:rPr>
        <w:t xml:space="preserve">, prevede la proroga al 31 dicembre 2016 del termine per la ratifica degli </w:t>
      </w:r>
      <w:r w:rsidRPr="001F2047">
        <w:rPr>
          <w:rStyle w:val="Strong"/>
          <w:rFonts w:ascii="Bookman Old Style" w:hAnsi="Bookman Old Style" w:cs="Bookman Old Style"/>
          <w:i/>
          <w:iCs/>
          <w:color w:val="333333"/>
          <w:sz w:val="22"/>
          <w:szCs w:val="22"/>
        </w:rPr>
        <w:t>Accordi di programma</w:t>
      </w:r>
      <w:r w:rsidRPr="001F2047">
        <w:rPr>
          <w:rFonts w:ascii="Bookman Old Style" w:hAnsi="Bookman Old Style" w:cs="Bookman Old Style"/>
          <w:i/>
          <w:iCs/>
          <w:color w:val="333333"/>
          <w:sz w:val="22"/>
          <w:szCs w:val="22"/>
        </w:rPr>
        <w:t xml:space="preserve"> finalizzati alla rilocalizzazione degli interventi del </w:t>
      </w:r>
      <w:r w:rsidRPr="001F2047">
        <w:rPr>
          <w:rStyle w:val="Strong"/>
          <w:rFonts w:ascii="Bookman Old Style" w:hAnsi="Bookman Old Style" w:cs="Bookman Old Style"/>
          <w:i/>
          <w:iCs/>
          <w:color w:val="333333"/>
          <w:sz w:val="22"/>
          <w:szCs w:val="22"/>
        </w:rPr>
        <w:t>programma straordinario di edilizia residenziale</w:t>
      </w:r>
      <w:r w:rsidRPr="001F2047">
        <w:rPr>
          <w:rFonts w:ascii="Bookman Old Style" w:hAnsi="Bookman Old Style" w:cs="Bookman Old Style"/>
          <w:i/>
          <w:iCs/>
          <w:color w:val="333333"/>
          <w:sz w:val="22"/>
          <w:szCs w:val="22"/>
        </w:rPr>
        <w:t xml:space="preserve"> per i </w:t>
      </w:r>
      <w:r w:rsidRPr="001F2047">
        <w:rPr>
          <w:rStyle w:val="Strong"/>
          <w:rFonts w:ascii="Bookman Old Style" w:hAnsi="Bookman Old Style" w:cs="Bookman Old Style"/>
          <w:i/>
          <w:iCs/>
          <w:color w:val="333333"/>
          <w:sz w:val="22"/>
          <w:szCs w:val="22"/>
        </w:rPr>
        <w:t>dipendenti</w:t>
      </w:r>
      <w:r w:rsidRPr="001F2047">
        <w:rPr>
          <w:rFonts w:ascii="Bookman Old Style" w:hAnsi="Bookman Old Style" w:cs="Bookman Old Style"/>
          <w:i/>
          <w:iCs/>
          <w:color w:val="333333"/>
          <w:sz w:val="22"/>
          <w:szCs w:val="22"/>
        </w:rPr>
        <w:t xml:space="preserve"> delle amministrazioni</w:t>
      </w:r>
      <w:r w:rsidRPr="008D4554">
        <w:rPr>
          <w:rFonts w:ascii="Bookman Old Style" w:hAnsi="Bookman Old Style" w:cs="Bookman Old Style"/>
          <w:i/>
          <w:iCs/>
          <w:color w:val="333333"/>
          <w:sz w:val="22"/>
          <w:szCs w:val="22"/>
        </w:rPr>
        <w:t xml:space="preserve"> dello Stato </w:t>
      </w:r>
      <w:r w:rsidRPr="008D4554">
        <w:rPr>
          <w:rStyle w:val="Strong"/>
          <w:rFonts w:ascii="Bookman Old Style" w:hAnsi="Bookman Old Style" w:cs="Bookman Old Style"/>
          <w:i/>
          <w:iCs/>
          <w:color w:val="333333"/>
          <w:sz w:val="22"/>
          <w:szCs w:val="22"/>
        </w:rPr>
        <w:t>impegnati</w:t>
      </w:r>
      <w:r w:rsidRPr="008D4554">
        <w:rPr>
          <w:rFonts w:ascii="Bookman Old Style" w:hAnsi="Bookman Old Style" w:cs="Bookman Old Style"/>
          <w:i/>
          <w:iCs/>
          <w:color w:val="333333"/>
          <w:sz w:val="22"/>
          <w:szCs w:val="22"/>
        </w:rPr>
        <w:t xml:space="preserve"> nella </w:t>
      </w:r>
      <w:r w:rsidRPr="008D4554">
        <w:rPr>
          <w:rStyle w:val="Strong"/>
          <w:rFonts w:ascii="Bookman Old Style" w:hAnsi="Bookman Old Style" w:cs="Bookman Old Style"/>
          <w:i/>
          <w:iCs/>
          <w:color w:val="333333"/>
          <w:sz w:val="22"/>
          <w:szCs w:val="22"/>
        </w:rPr>
        <w:t>lotta alla criminalità organizzata.</w:t>
      </w:r>
    </w:p>
    <w:p w:rsidR="003B3D47" w:rsidRDefault="003B3D47" w:rsidP="00564BCA">
      <w:pPr>
        <w:pStyle w:val="NormalWeb"/>
        <w:spacing w:before="0" w:beforeAutospacing="0" w:after="0" w:afterAutospacing="0" w:line="240" w:lineRule="auto"/>
        <w:jc w:val="both"/>
        <w:rPr>
          <w:rStyle w:val="Strong"/>
          <w:rFonts w:ascii="Bookman Old Style" w:hAnsi="Bookman Old Style" w:cs="Bookman Old Style"/>
          <w:color w:val="333333"/>
          <w:sz w:val="22"/>
          <w:szCs w:val="22"/>
        </w:rPr>
      </w:pPr>
    </w:p>
    <w:p w:rsidR="003B3D47" w:rsidRDefault="003B3D47" w:rsidP="00564BCA">
      <w:pPr>
        <w:pStyle w:val="NormalWeb"/>
        <w:spacing w:before="0" w:beforeAutospacing="0" w:after="0" w:afterAutospacing="0" w:line="240" w:lineRule="auto"/>
        <w:jc w:val="both"/>
        <w:rPr>
          <w:rStyle w:val="Strong"/>
          <w:rFonts w:ascii="Bookman Old Style" w:hAnsi="Bookman Old Style" w:cs="Bookman Old Style"/>
          <w:color w:val="333333"/>
          <w:sz w:val="22"/>
          <w:szCs w:val="22"/>
        </w:rPr>
      </w:pPr>
    </w:p>
    <w:p w:rsidR="003B3D47" w:rsidRPr="00564BCA" w:rsidRDefault="003B3D47" w:rsidP="00564BCA">
      <w:pPr>
        <w:autoSpaceDE w:val="0"/>
        <w:autoSpaceDN w:val="0"/>
        <w:adjustRightInd w:val="0"/>
        <w:spacing w:after="0" w:line="240" w:lineRule="auto"/>
        <w:jc w:val="center"/>
        <w:rPr>
          <w:rFonts w:ascii="Bookman Old Style" w:hAnsi="Bookman Old Style" w:cs="Bookman Old Style"/>
          <w:b/>
          <w:bCs/>
        </w:rPr>
      </w:pPr>
      <w:r w:rsidRPr="00564BCA">
        <w:rPr>
          <w:rFonts w:ascii="Bookman Old Style" w:hAnsi="Bookman Old Style" w:cs="Bookman Old Style"/>
          <w:b/>
          <w:bCs/>
        </w:rPr>
        <w:t>Art. 6.</w:t>
      </w:r>
    </w:p>
    <w:p w:rsidR="003B3D47" w:rsidRDefault="003B3D47" w:rsidP="00564BCA">
      <w:pPr>
        <w:autoSpaceDE w:val="0"/>
        <w:autoSpaceDN w:val="0"/>
        <w:adjustRightInd w:val="0"/>
        <w:spacing w:after="0" w:line="240" w:lineRule="auto"/>
        <w:jc w:val="center"/>
        <w:rPr>
          <w:rFonts w:ascii="Bookman Old Style" w:hAnsi="Bookman Old Style" w:cs="Bookman Old Style"/>
          <w:b/>
          <w:bCs/>
        </w:rPr>
      </w:pPr>
      <w:r w:rsidRPr="00564BCA">
        <w:rPr>
          <w:rFonts w:ascii="Bookman Old Style" w:hAnsi="Bookman Old Style" w:cs="Bookman Old Style"/>
          <w:b/>
          <w:bCs/>
        </w:rPr>
        <w:t>Proroga di termini in materia di istruzione,</w:t>
      </w:r>
      <w:r>
        <w:rPr>
          <w:rFonts w:ascii="Bookman Old Style" w:hAnsi="Bookman Old Style" w:cs="Bookman Old Style"/>
          <w:b/>
          <w:bCs/>
        </w:rPr>
        <w:t xml:space="preserve"> </w:t>
      </w:r>
      <w:r w:rsidRPr="00564BCA">
        <w:rPr>
          <w:rFonts w:ascii="Bookman Old Style" w:hAnsi="Bookman Old Style" w:cs="Bookman Old Style"/>
          <w:b/>
          <w:bCs/>
        </w:rPr>
        <w:t>università e ricerca</w:t>
      </w:r>
    </w:p>
    <w:p w:rsidR="003B3D47" w:rsidRDefault="003B3D47" w:rsidP="00564BCA">
      <w:pPr>
        <w:autoSpaceDE w:val="0"/>
        <w:autoSpaceDN w:val="0"/>
        <w:adjustRightInd w:val="0"/>
        <w:spacing w:after="0" w:line="240" w:lineRule="auto"/>
        <w:jc w:val="center"/>
        <w:rPr>
          <w:rFonts w:ascii="Bookman Old Style" w:hAnsi="Bookman Old Style" w:cs="Bookman Old Style"/>
          <w:b/>
          <w:bCs/>
        </w:rPr>
      </w:pPr>
    </w:p>
    <w:p w:rsidR="003B3D47" w:rsidRDefault="003B3D47" w:rsidP="00C33A77">
      <w:pPr>
        <w:autoSpaceDE w:val="0"/>
        <w:autoSpaceDN w:val="0"/>
        <w:adjustRightInd w:val="0"/>
        <w:spacing w:after="0" w:line="240" w:lineRule="auto"/>
        <w:jc w:val="both"/>
        <w:rPr>
          <w:rFonts w:ascii="Bookman Old Style" w:hAnsi="Bookman Old Style" w:cs="Bookman Old Style"/>
        </w:rPr>
      </w:pPr>
      <w:r w:rsidRPr="00C33A77">
        <w:rPr>
          <w:rFonts w:ascii="Bookman Old Style" w:hAnsi="Bookman Old Style" w:cs="Bookman Old Style"/>
        </w:rPr>
        <w:t xml:space="preserve">3. All’articolo 18, comma 8 </w:t>
      </w:r>
      <w:r w:rsidRPr="00C33A77">
        <w:rPr>
          <w:rFonts w:ascii="Bookman Old Style" w:hAnsi="Bookman Old Style" w:cs="Bookman Old Style"/>
          <w:i/>
          <w:iCs/>
        </w:rPr>
        <w:t>-quinquies</w:t>
      </w:r>
      <w:r w:rsidRPr="00C33A77">
        <w:rPr>
          <w:rFonts w:ascii="Bookman Old Style" w:hAnsi="Bookman Old Style" w:cs="Bookman Old Style"/>
        </w:rPr>
        <w:t xml:space="preserve">, del decreto-legge 21 giugno 2013, n. 69, convertito, con modificazioni, dalla legge 9 agosto 2013, n. 98, dopo il primo periodo, aggiungere il seguente: «Per le Regioni nelle quali gli effetti della graduatoria di cui al comma 8 </w:t>
      </w:r>
      <w:r w:rsidRPr="00C33A77">
        <w:rPr>
          <w:rFonts w:ascii="Bookman Old Style" w:hAnsi="Bookman Old Style" w:cs="Bookman Old Style"/>
          <w:i/>
          <w:iCs/>
        </w:rPr>
        <w:t xml:space="preserve">-quater </w:t>
      </w:r>
      <w:r w:rsidRPr="00C33A77">
        <w:rPr>
          <w:rFonts w:ascii="Bookman Old Style" w:hAnsi="Bookman Old Style" w:cs="Bookman Old Style"/>
        </w:rPr>
        <w:t>sono stati sospesi da provvedimenti dell’autorità giudiziaria, il termine del 28 febbraio 2014 è prorogato al 30 giugno 2014.».</w:t>
      </w:r>
    </w:p>
    <w:p w:rsidR="003B3D47" w:rsidRDefault="003B3D47" w:rsidP="00C33A77">
      <w:pPr>
        <w:autoSpaceDE w:val="0"/>
        <w:autoSpaceDN w:val="0"/>
        <w:adjustRightInd w:val="0"/>
        <w:spacing w:after="0" w:line="240" w:lineRule="auto"/>
        <w:jc w:val="both"/>
        <w:rPr>
          <w:rFonts w:ascii="Bookman Old Style" w:hAnsi="Bookman Old Style" w:cs="Bookman Old Style"/>
        </w:rPr>
      </w:pPr>
    </w:p>
    <w:p w:rsidR="003B3D47" w:rsidRPr="00FA05F3" w:rsidRDefault="003B3D47" w:rsidP="00C33A77">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FA05F3">
        <w:rPr>
          <w:rFonts w:ascii="Bookman Old Style" w:hAnsi="Bookman Old Style" w:cs="Bookman Old Style"/>
          <w:i/>
          <w:iCs/>
          <w:color w:val="333333"/>
          <w:sz w:val="22"/>
          <w:szCs w:val="22"/>
        </w:rPr>
        <w:t>L</w:t>
      </w:r>
      <w:r w:rsidRPr="00FA05F3">
        <w:rPr>
          <w:rStyle w:val="Strong"/>
          <w:rFonts w:ascii="Bookman Old Style" w:hAnsi="Bookman Old Style" w:cs="Bookman Old Style"/>
          <w:i/>
          <w:iCs/>
          <w:color w:val="333333"/>
          <w:sz w:val="22"/>
          <w:szCs w:val="22"/>
        </w:rPr>
        <w:t>’articolo 6, comma 3</w:t>
      </w:r>
      <w:r w:rsidRPr="00FA05F3">
        <w:rPr>
          <w:rFonts w:ascii="Bookman Old Style" w:hAnsi="Bookman Old Style" w:cs="Bookman Old Style"/>
          <w:i/>
          <w:iCs/>
          <w:color w:val="333333"/>
          <w:sz w:val="22"/>
          <w:szCs w:val="22"/>
        </w:rPr>
        <w:t xml:space="preserve">, proroga al 30 giugno 2014 il termine per l’affidamento dei lavori finalizzati alla </w:t>
      </w:r>
      <w:r w:rsidRPr="00FA05F3">
        <w:rPr>
          <w:rStyle w:val="Strong"/>
          <w:rFonts w:ascii="Bookman Old Style" w:hAnsi="Bookman Old Style" w:cs="Bookman Old Style"/>
          <w:i/>
          <w:iCs/>
          <w:color w:val="333333"/>
          <w:sz w:val="22"/>
          <w:szCs w:val="22"/>
        </w:rPr>
        <w:t>riqualificazione e alla messa in sicurezza delle istituzioni scolastiche statali</w:t>
      </w:r>
      <w:r w:rsidRPr="00FA05F3">
        <w:rPr>
          <w:rFonts w:ascii="Bookman Old Style" w:hAnsi="Bookman Old Style" w:cs="Bookman Old Style"/>
          <w:i/>
          <w:iCs/>
          <w:color w:val="333333"/>
          <w:sz w:val="22"/>
          <w:szCs w:val="22"/>
        </w:rPr>
        <w:t xml:space="preserve"> – di cui all’art. 18, commi da 8-</w:t>
      </w:r>
      <w:r w:rsidRPr="00FA05F3">
        <w:rPr>
          <w:rStyle w:val="Emphasis"/>
          <w:rFonts w:ascii="Bookman Old Style" w:hAnsi="Bookman Old Style" w:cs="Bookman Old Style"/>
          <w:i w:val="0"/>
          <w:iCs w:val="0"/>
          <w:color w:val="333333"/>
          <w:sz w:val="22"/>
          <w:szCs w:val="22"/>
        </w:rPr>
        <w:t>ter</w:t>
      </w:r>
      <w:r w:rsidRPr="00FA05F3">
        <w:rPr>
          <w:rFonts w:ascii="Bookman Old Style" w:hAnsi="Bookman Old Style" w:cs="Bookman Old Style"/>
          <w:i/>
          <w:iCs/>
          <w:color w:val="333333"/>
          <w:sz w:val="22"/>
          <w:szCs w:val="22"/>
        </w:rPr>
        <w:t xml:space="preserve"> a 8-</w:t>
      </w:r>
      <w:r w:rsidRPr="00FA05F3">
        <w:rPr>
          <w:rStyle w:val="Emphasis"/>
          <w:rFonts w:ascii="Bookman Old Style" w:hAnsi="Bookman Old Style" w:cs="Bookman Old Style"/>
          <w:i w:val="0"/>
          <w:iCs w:val="0"/>
          <w:color w:val="333333"/>
          <w:sz w:val="22"/>
          <w:szCs w:val="22"/>
        </w:rPr>
        <w:t>sexies</w:t>
      </w:r>
      <w:r w:rsidRPr="00FA05F3">
        <w:rPr>
          <w:rFonts w:ascii="Bookman Old Style" w:hAnsi="Bookman Old Style" w:cs="Bookman Old Style"/>
          <w:i/>
          <w:iCs/>
          <w:color w:val="333333"/>
          <w:sz w:val="22"/>
          <w:szCs w:val="22"/>
        </w:rPr>
        <w:t>, del D.L. 69/2013 (L. 98/2013) – per le regioni nelle quali l’autorità giudiziaria ha sospeso gli effetti delle graduatorie propedeutiche all’assegnazione delle risorse agli enti locali proprietari degli immobili.</w:t>
      </w:r>
    </w:p>
    <w:p w:rsidR="003B3D47" w:rsidRPr="00FA05F3" w:rsidRDefault="003B3D47" w:rsidP="00C33A77">
      <w:pPr>
        <w:autoSpaceDE w:val="0"/>
        <w:autoSpaceDN w:val="0"/>
        <w:adjustRightInd w:val="0"/>
        <w:spacing w:after="0" w:line="240" w:lineRule="auto"/>
        <w:rPr>
          <w:rFonts w:ascii="TimesNewRomanPSMT" w:hAnsi="TimesNewRomanPSMT" w:cs="TimesNewRomanPSMT"/>
          <w:i/>
          <w:iCs/>
          <w:sz w:val="21"/>
          <w:szCs w:val="21"/>
        </w:rPr>
      </w:pPr>
    </w:p>
    <w:p w:rsidR="003B3D47" w:rsidRDefault="003B3D47" w:rsidP="00C33A77">
      <w:pPr>
        <w:autoSpaceDE w:val="0"/>
        <w:autoSpaceDN w:val="0"/>
        <w:adjustRightInd w:val="0"/>
        <w:spacing w:after="0" w:line="240" w:lineRule="auto"/>
        <w:rPr>
          <w:rFonts w:ascii="TimesNewRomanPSMT" w:hAnsi="TimesNewRomanPSMT" w:cs="TimesNewRomanPSMT"/>
          <w:sz w:val="21"/>
          <w:szCs w:val="21"/>
        </w:rPr>
      </w:pPr>
    </w:p>
    <w:p w:rsidR="003B3D47" w:rsidRPr="00C33A77" w:rsidRDefault="003B3D47" w:rsidP="00C33A77">
      <w:pPr>
        <w:autoSpaceDE w:val="0"/>
        <w:autoSpaceDN w:val="0"/>
        <w:adjustRightInd w:val="0"/>
        <w:spacing w:after="0" w:line="240" w:lineRule="auto"/>
        <w:jc w:val="center"/>
        <w:rPr>
          <w:rFonts w:ascii="Bookman Old Style" w:hAnsi="Bookman Old Style" w:cs="Bookman Old Style"/>
          <w:b/>
          <w:bCs/>
        </w:rPr>
      </w:pPr>
      <w:r w:rsidRPr="00C33A77">
        <w:rPr>
          <w:rFonts w:ascii="Bookman Old Style" w:hAnsi="Bookman Old Style" w:cs="Bookman Old Style"/>
          <w:b/>
          <w:bCs/>
        </w:rPr>
        <w:t>Art. 9.</w:t>
      </w:r>
    </w:p>
    <w:p w:rsidR="003B3D47" w:rsidRDefault="003B3D47" w:rsidP="00C33A77">
      <w:pPr>
        <w:autoSpaceDE w:val="0"/>
        <w:autoSpaceDN w:val="0"/>
        <w:adjustRightInd w:val="0"/>
        <w:spacing w:after="0" w:line="240" w:lineRule="auto"/>
        <w:jc w:val="center"/>
        <w:rPr>
          <w:rFonts w:ascii="Bookman Old Style" w:hAnsi="Bookman Old Style" w:cs="Bookman Old Style"/>
          <w:b/>
          <w:bCs/>
        </w:rPr>
      </w:pPr>
      <w:r w:rsidRPr="00C33A77">
        <w:rPr>
          <w:rFonts w:ascii="Bookman Old Style" w:hAnsi="Bookman Old Style" w:cs="Bookman Old Style"/>
          <w:b/>
          <w:bCs/>
        </w:rPr>
        <w:t>Proroga di termini in materia economica e finanziaria</w:t>
      </w:r>
    </w:p>
    <w:p w:rsidR="003B3D47" w:rsidRDefault="003B3D47" w:rsidP="00C33A77">
      <w:pPr>
        <w:autoSpaceDE w:val="0"/>
        <w:autoSpaceDN w:val="0"/>
        <w:adjustRightInd w:val="0"/>
        <w:spacing w:after="0" w:line="240" w:lineRule="auto"/>
        <w:jc w:val="center"/>
        <w:rPr>
          <w:rFonts w:ascii="Bookman Old Style" w:hAnsi="Bookman Old Style" w:cs="Bookman Old Style"/>
          <w:b/>
          <w:bCs/>
        </w:rPr>
      </w:pPr>
    </w:p>
    <w:p w:rsidR="003B3D47" w:rsidRPr="00755C0C" w:rsidRDefault="003B3D47" w:rsidP="00755C0C">
      <w:pPr>
        <w:autoSpaceDE w:val="0"/>
        <w:autoSpaceDN w:val="0"/>
        <w:adjustRightInd w:val="0"/>
        <w:spacing w:after="0" w:line="240" w:lineRule="auto"/>
        <w:jc w:val="both"/>
        <w:rPr>
          <w:rFonts w:ascii="Bookman Old Style" w:hAnsi="Bookman Old Style" w:cs="Bookman Old Style"/>
        </w:rPr>
      </w:pPr>
      <w:r w:rsidRPr="00755C0C">
        <w:rPr>
          <w:rFonts w:ascii="Bookman Old Style" w:hAnsi="Bookman Old Style" w:cs="Bookman Old Style"/>
        </w:rPr>
        <w:t xml:space="preserve">7. I termini per l’adozione dei regolamenti di cui all’articolo 4, comma 3, lettera </w:t>
      </w:r>
      <w:r w:rsidRPr="00755C0C">
        <w:rPr>
          <w:rFonts w:ascii="Bookman Old Style" w:hAnsi="Bookman Old Style" w:cs="Bookman Old Style"/>
          <w:i/>
          <w:iCs/>
        </w:rPr>
        <w:t xml:space="preserve">b) </w:t>
      </w:r>
      <w:r w:rsidRPr="00755C0C">
        <w:rPr>
          <w:rFonts w:ascii="Bookman Old Style" w:hAnsi="Bookman Old Style" w:cs="Bookman Old Style"/>
        </w:rPr>
        <w:t>, e all’articolo 18, comma 1, del decreto legislativo 31 maggio 2011, n. 91, sono prorogati al 31 dicembre 2014.</w:t>
      </w:r>
    </w:p>
    <w:p w:rsidR="003B3D47" w:rsidRPr="00755C0C" w:rsidRDefault="003B3D47" w:rsidP="00755C0C">
      <w:pPr>
        <w:autoSpaceDE w:val="0"/>
        <w:autoSpaceDN w:val="0"/>
        <w:adjustRightInd w:val="0"/>
        <w:spacing w:after="0" w:line="240" w:lineRule="auto"/>
        <w:jc w:val="both"/>
        <w:rPr>
          <w:rFonts w:ascii="Bookman Old Style" w:hAnsi="Bookman Old Style" w:cs="Bookman Old Style"/>
        </w:rPr>
      </w:pPr>
      <w:r w:rsidRPr="00755C0C">
        <w:rPr>
          <w:rFonts w:ascii="Bookman Old Style" w:hAnsi="Bookman Old Style" w:cs="Bookman Old Style"/>
        </w:rPr>
        <w:t>8. All’articolo 25, comma 1, del decreto legislativo 31 maggio 2011, n. 91, le parole: «a partire dal 2014» sono sostituite dalle seguenti: «a partire dal 2015».</w:t>
      </w:r>
    </w:p>
    <w:p w:rsidR="003B3D47" w:rsidRDefault="003B3D47" w:rsidP="00C33A77">
      <w:pPr>
        <w:autoSpaceDE w:val="0"/>
        <w:autoSpaceDN w:val="0"/>
        <w:adjustRightInd w:val="0"/>
        <w:spacing w:after="0" w:line="240" w:lineRule="auto"/>
        <w:jc w:val="center"/>
        <w:rPr>
          <w:rFonts w:ascii="TimesNewRomanPSMT" w:hAnsi="TimesNewRomanPSMT" w:cs="TimesNewRomanPSMT"/>
          <w:sz w:val="21"/>
          <w:szCs w:val="21"/>
        </w:rPr>
      </w:pPr>
    </w:p>
    <w:p w:rsidR="003B3D47" w:rsidRDefault="003B3D47" w:rsidP="00C33A77">
      <w:pPr>
        <w:autoSpaceDE w:val="0"/>
        <w:autoSpaceDN w:val="0"/>
        <w:adjustRightInd w:val="0"/>
        <w:spacing w:after="0" w:line="240" w:lineRule="auto"/>
        <w:jc w:val="center"/>
        <w:rPr>
          <w:rFonts w:ascii="TimesNewRomanPSMT" w:hAnsi="TimesNewRomanPSMT" w:cs="TimesNewRomanPSMT"/>
          <w:sz w:val="21"/>
          <w:szCs w:val="21"/>
        </w:rPr>
      </w:pPr>
    </w:p>
    <w:p w:rsidR="003B3D47" w:rsidRDefault="003B3D47" w:rsidP="00FA05F3">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FA05F3">
        <w:rPr>
          <w:rFonts w:ascii="Bookman Old Style" w:hAnsi="Bookman Old Style" w:cs="Bookman Old Style"/>
          <w:i/>
          <w:iCs/>
          <w:color w:val="333333"/>
          <w:sz w:val="22"/>
          <w:szCs w:val="22"/>
        </w:rPr>
        <w:t>L'</w:t>
      </w:r>
      <w:r w:rsidRPr="00FA05F3">
        <w:rPr>
          <w:rStyle w:val="Strong"/>
          <w:rFonts w:ascii="Bookman Old Style" w:hAnsi="Bookman Old Style" w:cs="Bookman Old Style"/>
          <w:i/>
          <w:iCs/>
          <w:color w:val="333333"/>
          <w:sz w:val="22"/>
          <w:szCs w:val="22"/>
        </w:rPr>
        <w:t xml:space="preserve">articolo 9, comma 7, </w:t>
      </w:r>
      <w:r w:rsidRPr="00FA05F3">
        <w:rPr>
          <w:rFonts w:ascii="Bookman Old Style" w:hAnsi="Bookman Old Style" w:cs="Bookman Old Style"/>
          <w:i/>
          <w:iCs/>
          <w:color w:val="333333"/>
          <w:sz w:val="22"/>
          <w:szCs w:val="22"/>
        </w:rPr>
        <w:t xml:space="preserve">reca la proroga di un anno, al 31 dicembre 2014, dei termini per l’adozione del regolamento concernente la </w:t>
      </w:r>
      <w:r w:rsidRPr="00FA05F3">
        <w:rPr>
          <w:rStyle w:val="Strong"/>
          <w:rFonts w:ascii="Bookman Old Style" w:hAnsi="Bookman Old Style" w:cs="Bookman Old Style"/>
          <w:i/>
          <w:iCs/>
          <w:color w:val="333333"/>
          <w:sz w:val="22"/>
          <w:szCs w:val="22"/>
        </w:rPr>
        <w:t>revisione delle disposizioni sull’amministrazione e la contabilità degli enti pubblici</w:t>
      </w:r>
      <w:r w:rsidRPr="00FA05F3">
        <w:rPr>
          <w:rFonts w:ascii="Bookman Old Style" w:hAnsi="Bookman Old Style" w:cs="Bookman Old Style"/>
          <w:i/>
          <w:iCs/>
          <w:color w:val="333333"/>
          <w:sz w:val="22"/>
          <w:szCs w:val="22"/>
        </w:rPr>
        <w:t xml:space="preserve"> nonché per l’adozione del decreto del Ministro dell’economia per l’individuazione di uno </w:t>
      </w:r>
      <w:r w:rsidRPr="00FA05F3">
        <w:rPr>
          <w:rStyle w:val="Strong"/>
          <w:rFonts w:ascii="Bookman Old Style" w:hAnsi="Bookman Old Style" w:cs="Bookman Old Style"/>
          <w:i/>
          <w:iCs/>
          <w:color w:val="333333"/>
          <w:sz w:val="22"/>
          <w:szCs w:val="22"/>
        </w:rPr>
        <w:t>schema tipo di bilancio consolidato delle amministrazioni pubbliche</w:t>
      </w:r>
      <w:r w:rsidRPr="00FA05F3">
        <w:rPr>
          <w:rFonts w:ascii="Bookman Old Style" w:hAnsi="Bookman Old Style" w:cs="Bookman Old Style"/>
          <w:i/>
          <w:iCs/>
          <w:color w:val="333333"/>
          <w:sz w:val="22"/>
          <w:szCs w:val="22"/>
        </w:rPr>
        <w:t xml:space="preserve"> con le proprie aziende, società partecipate ed altri organismi controllati, di cui al D.Lgs. n. 91/2011, ai fini dell’armonizzazione dei sistemi contabili delle P.A.</w:t>
      </w:r>
    </w:p>
    <w:p w:rsidR="003B3D47" w:rsidRPr="00FA05F3" w:rsidRDefault="003B3D47" w:rsidP="00FA05F3">
      <w:pPr>
        <w:pStyle w:val="NormalWeb"/>
        <w:spacing w:before="0" w:beforeAutospacing="0" w:after="0" w:afterAutospacing="0" w:line="240" w:lineRule="auto"/>
        <w:jc w:val="both"/>
        <w:rPr>
          <w:rFonts w:ascii="Bookman Old Style" w:hAnsi="Bookman Old Style" w:cs="Bookman Old Style"/>
          <w:i/>
          <w:iCs/>
          <w:color w:val="333333"/>
          <w:sz w:val="22"/>
          <w:szCs w:val="22"/>
        </w:rPr>
      </w:pPr>
      <w:r w:rsidRPr="00FA05F3">
        <w:rPr>
          <w:rFonts w:ascii="Bookman Old Style" w:hAnsi="Bookman Old Style" w:cs="Bookman Old Style"/>
          <w:i/>
          <w:iCs/>
          <w:color w:val="333333"/>
          <w:sz w:val="22"/>
          <w:szCs w:val="22"/>
        </w:rPr>
        <w:t>L'</w:t>
      </w:r>
      <w:r w:rsidRPr="00FA05F3">
        <w:rPr>
          <w:rStyle w:val="Strong"/>
          <w:rFonts w:ascii="Bookman Old Style" w:hAnsi="Bookman Old Style" w:cs="Bookman Old Style"/>
          <w:i/>
          <w:iCs/>
          <w:color w:val="333333"/>
          <w:sz w:val="22"/>
          <w:szCs w:val="22"/>
        </w:rPr>
        <w:t>articolo 9, comma 8</w:t>
      </w:r>
      <w:r w:rsidRPr="00FA05F3">
        <w:rPr>
          <w:rFonts w:ascii="Bookman Old Style" w:hAnsi="Bookman Old Style" w:cs="Bookman Old Style"/>
          <w:i/>
          <w:iCs/>
          <w:color w:val="333333"/>
          <w:sz w:val="22"/>
          <w:szCs w:val="22"/>
        </w:rPr>
        <w:t>, posticipa di un anno il termine per l’avvio dell'attività di sperimentazione finalizzata all'</w:t>
      </w:r>
      <w:r w:rsidRPr="00FA05F3">
        <w:rPr>
          <w:rStyle w:val="Strong"/>
          <w:rFonts w:ascii="Bookman Old Style" w:hAnsi="Bookman Old Style" w:cs="Bookman Old Style"/>
          <w:i/>
          <w:iCs/>
          <w:color w:val="333333"/>
          <w:sz w:val="22"/>
          <w:szCs w:val="22"/>
        </w:rPr>
        <w:t>armonizzazione degli schemi contabili delle P.A.,</w:t>
      </w:r>
      <w:r w:rsidRPr="00FA05F3">
        <w:rPr>
          <w:rFonts w:ascii="Bookman Old Style" w:hAnsi="Bookman Old Style" w:cs="Bookman Old Style"/>
          <w:i/>
          <w:iCs/>
          <w:color w:val="333333"/>
          <w:sz w:val="22"/>
          <w:szCs w:val="22"/>
        </w:rPr>
        <w:t xml:space="preserve"> di cui all'art. 25, comma 1, del D.Lgs. n. 91/2011, che viene fissato a partire dal 2015.</w:t>
      </w:r>
    </w:p>
    <w:p w:rsidR="003B3D47" w:rsidRPr="00FA05F3" w:rsidRDefault="003B3D47" w:rsidP="00C33A77">
      <w:pPr>
        <w:pStyle w:val="NormalWeb"/>
        <w:jc w:val="both"/>
        <w:rPr>
          <w:rFonts w:ascii="Verdana" w:hAnsi="Verdana" w:cs="Verdana"/>
          <w:i/>
          <w:iCs/>
          <w:color w:val="333333"/>
          <w:sz w:val="21"/>
          <w:szCs w:val="21"/>
        </w:rPr>
      </w:pPr>
    </w:p>
    <w:p w:rsidR="003B3D47" w:rsidRPr="00755C0C" w:rsidRDefault="003B3D47" w:rsidP="00755C0C">
      <w:pPr>
        <w:autoSpaceDE w:val="0"/>
        <w:autoSpaceDN w:val="0"/>
        <w:adjustRightInd w:val="0"/>
        <w:spacing w:after="0" w:line="240" w:lineRule="auto"/>
        <w:jc w:val="center"/>
        <w:rPr>
          <w:rFonts w:ascii="Bookman Old Style" w:hAnsi="Bookman Old Style" w:cs="Bookman Old Style"/>
          <w:b/>
          <w:bCs/>
        </w:rPr>
      </w:pPr>
      <w:r w:rsidRPr="00755C0C">
        <w:rPr>
          <w:rFonts w:ascii="Bookman Old Style" w:hAnsi="Bookman Old Style" w:cs="Bookman Old Style"/>
          <w:b/>
          <w:bCs/>
        </w:rPr>
        <w:t>Art. 10.</w:t>
      </w:r>
    </w:p>
    <w:p w:rsidR="003B3D47" w:rsidRDefault="003B3D47" w:rsidP="00755C0C">
      <w:pPr>
        <w:autoSpaceDE w:val="0"/>
        <w:autoSpaceDN w:val="0"/>
        <w:adjustRightInd w:val="0"/>
        <w:spacing w:after="0" w:line="240" w:lineRule="auto"/>
        <w:jc w:val="center"/>
        <w:rPr>
          <w:rFonts w:ascii="Bookman Old Style" w:hAnsi="Bookman Old Style" w:cs="Bookman Old Style"/>
          <w:b/>
          <w:bCs/>
        </w:rPr>
      </w:pPr>
      <w:r w:rsidRPr="00755C0C">
        <w:rPr>
          <w:rFonts w:ascii="Bookman Old Style" w:hAnsi="Bookman Old Style" w:cs="Bookman Old Style"/>
          <w:b/>
          <w:bCs/>
        </w:rPr>
        <w:t>Proroga di termini in materia ambientale</w:t>
      </w:r>
    </w:p>
    <w:p w:rsidR="003B3D47" w:rsidRDefault="003B3D47" w:rsidP="00755C0C">
      <w:pPr>
        <w:autoSpaceDE w:val="0"/>
        <w:autoSpaceDN w:val="0"/>
        <w:adjustRightInd w:val="0"/>
        <w:spacing w:after="0" w:line="240" w:lineRule="auto"/>
        <w:jc w:val="center"/>
        <w:rPr>
          <w:rFonts w:ascii="Bookman Old Style" w:hAnsi="Bookman Old Style" w:cs="Bookman Old Style"/>
          <w:b/>
          <w:bCs/>
        </w:rPr>
      </w:pPr>
    </w:p>
    <w:p w:rsidR="003B3D47" w:rsidRPr="00427F22" w:rsidRDefault="003B3D47" w:rsidP="00427F22">
      <w:pPr>
        <w:autoSpaceDE w:val="0"/>
        <w:autoSpaceDN w:val="0"/>
        <w:adjustRightInd w:val="0"/>
        <w:spacing w:after="0" w:line="240" w:lineRule="auto"/>
        <w:jc w:val="both"/>
        <w:rPr>
          <w:rFonts w:ascii="Bookman Old Style" w:hAnsi="Bookman Old Style" w:cs="Bookman Old Style"/>
        </w:rPr>
      </w:pPr>
      <w:r w:rsidRPr="00427F22">
        <w:rPr>
          <w:rFonts w:ascii="Bookman Old Style" w:hAnsi="Bookman Old Style" w:cs="Bookman Old Style"/>
        </w:rPr>
        <w:t>3 -bis . Al primo periodo del comma 3 -bis dell’articolo 11 del decreto-legge 31 agosto 2013, n. 101, convertito, con modificazioni, dalla legge 30 ottobre 2013, n. 125, le parole: «Nei dieci mesi successivi alla data del 1° ottobre 2013» sono sostituite dalle seguenti: «Fino al 31 dicembre 2014».</w:t>
      </w:r>
    </w:p>
    <w:p w:rsidR="003B3D47" w:rsidRPr="00427F22" w:rsidRDefault="003B3D47" w:rsidP="00427F22">
      <w:pPr>
        <w:autoSpaceDE w:val="0"/>
        <w:autoSpaceDN w:val="0"/>
        <w:adjustRightInd w:val="0"/>
        <w:spacing w:after="0" w:line="240" w:lineRule="auto"/>
        <w:jc w:val="center"/>
        <w:rPr>
          <w:rFonts w:ascii="Bookman Old Style" w:hAnsi="Bookman Old Style" w:cs="Bookman Old Style"/>
          <w:i/>
          <w:iCs/>
        </w:rPr>
      </w:pPr>
    </w:p>
    <w:p w:rsidR="003B3D47" w:rsidRDefault="003B3D47" w:rsidP="00427F22">
      <w:pPr>
        <w:shd w:val="clear" w:color="auto" w:fill="FFFFFF"/>
        <w:spacing w:before="30" w:after="30" w:line="240" w:lineRule="auto"/>
        <w:ind w:left="30"/>
        <w:jc w:val="both"/>
        <w:rPr>
          <w:rFonts w:ascii="Bookman Old Style" w:hAnsi="Bookman Old Style" w:cs="Bookman Old Style"/>
          <w:i/>
          <w:iCs/>
          <w:color w:val="000000"/>
          <w:lang w:eastAsia="it-IT"/>
        </w:rPr>
      </w:pPr>
    </w:p>
    <w:p w:rsidR="003B3D47" w:rsidRPr="00427F22" w:rsidRDefault="003B3D47" w:rsidP="00427F22">
      <w:pPr>
        <w:shd w:val="clear" w:color="auto" w:fill="FFFFFF"/>
        <w:spacing w:before="30" w:after="30" w:line="240" w:lineRule="auto"/>
        <w:ind w:left="30"/>
        <w:jc w:val="both"/>
        <w:rPr>
          <w:rFonts w:ascii="Bookman Old Style" w:hAnsi="Bookman Old Style" w:cs="Bookman Old Style"/>
          <w:b/>
          <w:bCs/>
          <w:i/>
          <w:iCs/>
          <w:color w:val="000000"/>
          <w:lang w:eastAsia="it-IT"/>
        </w:rPr>
      </w:pPr>
      <w:r w:rsidRPr="00427F22">
        <w:rPr>
          <w:rFonts w:ascii="Bookman Old Style" w:hAnsi="Bookman Old Style" w:cs="Bookman Old Style"/>
          <w:i/>
          <w:iCs/>
          <w:color w:val="000000"/>
          <w:lang w:eastAsia="it-IT"/>
        </w:rPr>
        <w:t>Il comma</w:t>
      </w:r>
      <w:r w:rsidRPr="00427F22">
        <w:rPr>
          <w:rFonts w:ascii="Bookman Old Style" w:hAnsi="Bookman Old Style" w:cs="Bookman Old Style"/>
          <w:b/>
          <w:bCs/>
          <w:i/>
          <w:iCs/>
          <w:color w:val="000000"/>
          <w:lang w:eastAsia="it-IT"/>
        </w:rPr>
        <w:t xml:space="preserve">  </w:t>
      </w:r>
      <w:r w:rsidRPr="00427F22">
        <w:rPr>
          <w:rFonts w:ascii="Bookman Old Style" w:hAnsi="Bookman Old Style" w:cs="Bookman Old Style"/>
          <w:i/>
          <w:iCs/>
          <w:color w:val="000000"/>
          <w:lang w:eastAsia="it-IT"/>
        </w:rPr>
        <w:t xml:space="preserve">proroga l'applicabilità della disciplina previgente al </w:t>
      </w:r>
      <w:r w:rsidRPr="00427F22">
        <w:rPr>
          <w:rFonts w:ascii="Bookman Old Style" w:hAnsi="Bookman Old Style" w:cs="Bookman Old Style"/>
          <w:b/>
          <w:bCs/>
          <w:i/>
          <w:iCs/>
          <w:color w:val="000000"/>
          <w:lang w:eastAsia="it-IT"/>
        </w:rPr>
        <w:t>sistema di controllo della tracciabilità dei rifiuti (SISTRI).</w:t>
      </w:r>
    </w:p>
    <w:p w:rsidR="003B3D47" w:rsidRPr="00427F22" w:rsidRDefault="003B3D47" w:rsidP="00427F22">
      <w:pPr>
        <w:shd w:val="clear" w:color="auto" w:fill="FFFFFF"/>
        <w:spacing w:before="30" w:after="30" w:line="240" w:lineRule="auto"/>
        <w:ind w:left="30"/>
        <w:jc w:val="both"/>
        <w:rPr>
          <w:rFonts w:ascii="Bookman Old Style" w:hAnsi="Bookman Old Style" w:cs="Bookman Old Style"/>
          <w:i/>
          <w:iCs/>
          <w:color w:val="000000"/>
          <w:lang w:eastAsia="it-IT"/>
        </w:rPr>
      </w:pPr>
      <w:r w:rsidRPr="00427F22">
        <w:rPr>
          <w:rFonts w:ascii="Bookman Old Style" w:hAnsi="Bookman Old Style" w:cs="Bookman Old Style"/>
          <w:i/>
          <w:iCs/>
          <w:color w:val="000000"/>
          <w:lang w:eastAsia="it-IT"/>
        </w:rPr>
        <w:t>In particolare l'attuale termine finale di applicabilità (fissato al 1 agosto 2014: i "dieci mesi successivi alla data del 1º ottobre 2013") viene sostituito con quello del 31 dicembre 2014.</w:t>
      </w:r>
    </w:p>
    <w:p w:rsidR="003B3D47" w:rsidRPr="00427F22" w:rsidRDefault="003B3D47" w:rsidP="00427F22">
      <w:pPr>
        <w:shd w:val="clear" w:color="auto" w:fill="FFFFFF"/>
        <w:spacing w:before="30" w:after="30" w:line="240" w:lineRule="auto"/>
        <w:ind w:left="30"/>
        <w:jc w:val="both"/>
        <w:rPr>
          <w:rFonts w:ascii="Bookman Old Style" w:hAnsi="Bookman Old Style" w:cs="Bookman Old Style"/>
          <w:i/>
          <w:iCs/>
          <w:color w:val="000000"/>
          <w:lang w:eastAsia="it-IT"/>
        </w:rPr>
      </w:pPr>
      <w:r w:rsidRPr="00427F22">
        <w:rPr>
          <w:rFonts w:ascii="Bookman Old Style" w:hAnsi="Bookman Old Style" w:cs="Bookman Old Style"/>
          <w:i/>
          <w:iCs/>
          <w:color w:val="000000"/>
          <w:lang w:eastAsia="it-IT"/>
        </w:rPr>
        <w:t>Fino al nuovo termine, dunque, non si applicano le sanzioni, principali e accessorie, per il mancato rispetto della normativa SISTRI, di cui all'articolo 260-bis e 260-ter del decreto legislativo n. 152 del 2006, mentre continuano ad applicarsi - nel testo previgente e con le relative sanzioni - gli articoli 188, 189, 190 e 193</w:t>
      </w:r>
      <w:r>
        <w:rPr>
          <w:rFonts w:ascii="Bookman Old Style" w:hAnsi="Bookman Old Style" w:cs="Bookman Old Style"/>
          <w:i/>
          <w:iCs/>
          <w:color w:val="000000"/>
          <w:lang w:eastAsia="it-IT"/>
        </w:rPr>
        <w:t xml:space="preserve"> </w:t>
      </w:r>
      <w:r w:rsidRPr="00427F22">
        <w:rPr>
          <w:rFonts w:ascii="Bookman Old Style" w:hAnsi="Bookman Old Style" w:cs="Bookman Old Style"/>
          <w:i/>
          <w:iCs/>
          <w:color w:val="000000"/>
          <w:lang w:eastAsia="it-IT"/>
        </w:rPr>
        <w:t>(riguardanti, rispettivamente, la responsabilità della gestione dei rifiuti, il catasto dei rifiuti, l'obbligo di tenere un registro di carico e scarico, il trasporto dei rifiuti) del medesimo decreto legislativo.</w:t>
      </w:r>
    </w:p>
    <w:p w:rsidR="003B3D47" w:rsidRPr="00427F22" w:rsidRDefault="003B3D47" w:rsidP="00427F22">
      <w:pPr>
        <w:shd w:val="clear" w:color="auto" w:fill="FFFFFF"/>
        <w:spacing w:before="30" w:after="30" w:line="240" w:lineRule="auto"/>
        <w:ind w:left="30"/>
        <w:jc w:val="both"/>
        <w:rPr>
          <w:rFonts w:ascii="Bookman Old Style" w:hAnsi="Bookman Old Style" w:cs="Bookman Old Style"/>
          <w:i/>
          <w:iCs/>
          <w:color w:val="000000"/>
          <w:lang w:eastAsia="it-IT"/>
        </w:rPr>
      </w:pPr>
      <w:r w:rsidRPr="00427F22">
        <w:rPr>
          <w:rFonts w:ascii="Bookman Old Style" w:hAnsi="Bookman Old Style" w:cs="Bookman Old Style"/>
          <w:i/>
          <w:iCs/>
          <w:color w:val="000000"/>
          <w:lang w:eastAsia="it-IT"/>
        </w:rPr>
        <w:t>Si demanda, inoltre, al decreto del Ministro dell'ambiente e della tutela del territorio e del mare, previsto al comma 4 dell'articolo in esame, la modifica e l'integrazione della disciplina delle sanzioni relative al SISTRI, nonché il coordinamento con l'articolo 188-ter del decreto legislativo n. 152 del 2006, ove si fissano le linee generali del controllo della tracciabilità dei rifiuti.</w:t>
      </w:r>
    </w:p>
    <w:p w:rsidR="003B3D47" w:rsidRPr="00427F22" w:rsidRDefault="003B3D47" w:rsidP="00427F22">
      <w:pPr>
        <w:autoSpaceDE w:val="0"/>
        <w:autoSpaceDN w:val="0"/>
        <w:adjustRightInd w:val="0"/>
        <w:spacing w:after="0" w:line="240" w:lineRule="auto"/>
        <w:jc w:val="center"/>
        <w:rPr>
          <w:rFonts w:ascii="Bookman Old Style" w:hAnsi="Bookman Old Style" w:cs="Bookman Old Style"/>
          <w:b/>
          <w:bCs/>
          <w:color w:val="333333"/>
        </w:rPr>
      </w:pPr>
    </w:p>
    <w:p w:rsidR="003B3D47" w:rsidRDefault="003B3D47" w:rsidP="00427F22">
      <w:pPr>
        <w:autoSpaceDE w:val="0"/>
        <w:autoSpaceDN w:val="0"/>
        <w:adjustRightInd w:val="0"/>
        <w:spacing w:after="0" w:line="240" w:lineRule="auto"/>
        <w:jc w:val="center"/>
        <w:rPr>
          <w:rFonts w:ascii="Bookman Old Style" w:hAnsi="Bookman Old Style" w:cs="Bookman Old Style"/>
          <w:b/>
          <w:bCs/>
          <w:color w:val="333333"/>
        </w:rPr>
      </w:pPr>
    </w:p>
    <w:p w:rsidR="003B3D47" w:rsidRDefault="003B3D47" w:rsidP="00773DFF">
      <w:pPr>
        <w:tabs>
          <w:tab w:val="center" w:pos="4819"/>
          <w:tab w:val="left" w:pos="5685"/>
        </w:tabs>
        <w:autoSpaceDE w:val="0"/>
        <w:autoSpaceDN w:val="0"/>
        <w:adjustRightInd w:val="0"/>
        <w:spacing w:after="0" w:line="240" w:lineRule="auto"/>
        <w:rPr>
          <w:rFonts w:ascii="Bookman Old Style" w:hAnsi="Bookman Old Style" w:cs="Bookman Old Style"/>
          <w:b/>
          <w:bCs/>
        </w:rPr>
      </w:pPr>
    </w:p>
    <w:p w:rsidR="003B3D47" w:rsidRDefault="003B3D47" w:rsidP="00773DFF">
      <w:pPr>
        <w:tabs>
          <w:tab w:val="center" w:pos="4819"/>
          <w:tab w:val="left" w:pos="5685"/>
        </w:tabs>
        <w:autoSpaceDE w:val="0"/>
        <w:autoSpaceDN w:val="0"/>
        <w:adjustRightInd w:val="0"/>
        <w:spacing w:after="0" w:line="240" w:lineRule="auto"/>
        <w:rPr>
          <w:rFonts w:ascii="Bookman Old Style" w:hAnsi="Bookman Old Style" w:cs="Bookman Old Style"/>
          <w:b/>
          <w:bCs/>
        </w:rPr>
      </w:pPr>
    </w:p>
    <w:p w:rsidR="003B3D47" w:rsidRPr="00773DFF" w:rsidRDefault="003B3D47" w:rsidP="00773DFF">
      <w:pPr>
        <w:tabs>
          <w:tab w:val="center" w:pos="4819"/>
          <w:tab w:val="left" w:pos="5685"/>
        </w:tabs>
        <w:autoSpaceDE w:val="0"/>
        <w:autoSpaceDN w:val="0"/>
        <w:adjustRightInd w:val="0"/>
        <w:spacing w:after="0" w:line="240" w:lineRule="auto"/>
        <w:rPr>
          <w:rFonts w:ascii="Bookman Old Style" w:hAnsi="Bookman Old Style" w:cs="Bookman Old Style"/>
          <w:b/>
          <w:bCs/>
        </w:rPr>
      </w:pPr>
      <w:bookmarkStart w:id="0" w:name="_GoBack"/>
      <w:bookmarkEnd w:id="0"/>
      <w:r w:rsidRPr="00773DFF">
        <w:rPr>
          <w:rFonts w:ascii="Bookman Old Style" w:hAnsi="Bookman Old Style" w:cs="Bookman Old Style"/>
          <w:b/>
          <w:bCs/>
        </w:rPr>
        <w:tab/>
        <w:t>Art. 13.</w:t>
      </w:r>
      <w:r w:rsidRPr="00773DFF">
        <w:rPr>
          <w:rFonts w:ascii="Bookman Old Style" w:hAnsi="Bookman Old Style" w:cs="Bookman Old Style"/>
          <w:b/>
          <w:bCs/>
        </w:rPr>
        <w:tab/>
      </w:r>
    </w:p>
    <w:p w:rsidR="003B3D47" w:rsidRDefault="003B3D47" w:rsidP="00773DFF">
      <w:pPr>
        <w:autoSpaceDE w:val="0"/>
        <w:autoSpaceDN w:val="0"/>
        <w:adjustRightInd w:val="0"/>
        <w:spacing w:after="0" w:line="240" w:lineRule="auto"/>
        <w:jc w:val="center"/>
        <w:rPr>
          <w:rFonts w:ascii="Bookman Old Style" w:hAnsi="Bookman Old Style" w:cs="Bookman Old Style"/>
          <w:b/>
          <w:bCs/>
        </w:rPr>
      </w:pPr>
      <w:r w:rsidRPr="00773DFF">
        <w:rPr>
          <w:rFonts w:ascii="Bookman Old Style" w:hAnsi="Bookman Old Style" w:cs="Bookman Old Style"/>
          <w:b/>
          <w:bCs/>
        </w:rPr>
        <w:t>Termini in materia di servizi pubblici locali</w:t>
      </w:r>
    </w:p>
    <w:p w:rsidR="003B3D47" w:rsidRPr="00773DFF" w:rsidRDefault="003B3D47" w:rsidP="00773DFF">
      <w:pPr>
        <w:autoSpaceDE w:val="0"/>
        <w:autoSpaceDN w:val="0"/>
        <w:adjustRightInd w:val="0"/>
        <w:spacing w:after="0" w:line="240" w:lineRule="auto"/>
        <w:jc w:val="center"/>
        <w:rPr>
          <w:rFonts w:ascii="Bookman Old Style" w:hAnsi="Bookman Old Style" w:cs="Bookman Old Style"/>
          <w:b/>
          <w:bCs/>
          <w:color w:val="333333"/>
        </w:rPr>
      </w:pPr>
    </w:p>
    <w:p w:rsidR="003B3D47" w:rsidRPr="00773DFF" w:rsidRDefault="003B3D47" w:rsidP="00773DFF">
      <w:pPr>
        <w:autoSpaceDE w:val="0"/>
        <w:autoSpaceDN w:val="0"/>
        <w:adjustRightInd w:val="0"/>
        <w:spacing w:after="0" w:line="240" w:lineRule="auto"/>
        <w:jc w:val="both"/>
        <w:rPr>
          <w:rFonts w:ascii="Bookman Old Style" w:hAnsi="Bookman Old Style" w:cs="Bookman Old Style"/>
        </w:rPr>
      </w:pPr>
      <w:r w:rsidRPr="00773DFF">
        <w:rPr>
          <w:rFonts w:ascii="Bookman Old Style" w:hAnsi="Bookman Old Style" w:cs="Bookman Old Style"/>
        </w:rPr>
        <w:t>1. In deroga a quanto previsto dall’articolo 34, comma 21 del decreto-legge 18 ottobre 2012, n. 179, convertito, con modificazioni, dalla legge 17 dicembre 2012, n. 221, al fine di garantire la continuità del servizio, laddove l’ente responsabile dell’affidamento ovvero, ove previsto, l’ente di governo dell’ambito o bacino territoriale ottimale e omogeneo abbia già avviato le procedure di affidamento pubblicando la relazione di cui al comma 20 del medesimo articolo , il servizio è espletato dal gestore o dai gestori già operanti fino al subentro del nuovo gestore e comunque non oltre il 31 dicembre 2014.</w:t>
      </w:r>
    </w:p>
    <w:p w:rsidR="003B3D47" w:rsidRPr="00773DFF" w:rsidRDefault="003B3D47" w:rsidP="00773DFF">
      <w:pPr>
        <w:autoSpaceDE w:val="0"/>
        <w:autoSpaceDN w:val="0"/>
        <w:adjustRightInd w:val="0"/>
        <w:spacing w:after="0" w:line="240" w:lineRule="auto"/>
        <w:jc w:val="both"/>
        <w:rPr>
          <w:rFonts w:ascii="Bookman Old Style" w:hAnsi="Bookman Old Style" w:cs="Bookman Old Style"/>
        </w:rPr>
      </w:pPr>
      <w:r w:rsidRPr="00773DFF">
        <w:rPr>
          <w:rFonts w:ascii="Bookman Old Style" w:hAnsi="Bookman Old Style" w:cs="Bookman Old Style"/>
        </w:rPr>
        <w:t xml:space="preserve">2. La mancata istituzione o designazione dell’ente di governo dell’ambito territoriale ottimale ai sensi del comma 1 dell’articolo 3 -bis del decreto-legge del 13 agosto 2011, n. 138, convertito, con modificazioni, dalla legge 14 settembre 2011, n. 148, ovvero la </w:t>
      </w:r>
      <w:r>
        <w:rPr>
          <w:rFonts w:ascii="Bookman Old Style" w:hAnsi="Bookman Old Style" w:cs="Bookman Old Style"/>
        </w:rPr>
        <w:t>m</w:t>
      </w:r>
      <w:r w:rsidRPr="00773DFF">
        <w:rPr>
          <w:rFonts w:ascii="Bookman Old Style" w:hAnsi="Bookman Old Style" w:cs="Bookman Old Style"/>
        </w:rPr>
        <w:t>ancata deliberazione</w:t>
      </w:r>
      <w:r>
        <w:rPr>
          <w:rFonts w:ascii="Bookman Old Style" w:hAnsi="Bookman Old Style" w:cs="Bookman Old Style"/>
        </w:rPr>
        <w:t xml:space="preserve"> dell’affi</w:t>
      </w:r>
      <w:r w:rsidRPr="00773DFF">
        <w:rPr>
          <w:rFonts w:ascii="Bookman Old Style" w:hAnsi="Bookman Old Style" w:cs="Bookman Old Style"/>
        </w:rPr>
        <w:t>damento entro il termine del 30 giugno 2014,</w:t>
      </w:r>
      <w:r>
        <w:rPr>
          <w:rFonts w:ascii="Bookman Old Style" w:hAnsi="Bookman Old Style" w:cs="Bookman Old Style"/>
        </w:rPr>
        <w:t xml:space="preserve"> </w:t>
      </w:r>
      <w:r w:rsidRPr="00773DFF">
        <w:rPr>
          <w:rFonts w:ascii="Bookman Old Style" w:hAnsi="Bookman Old Style" w:cs="Bookman Old Style"/>
        </w:rPr>
        <w:t>comportano l’esercizio dei poteri sostitutivi da parte del</w:t>
      </w:r>
      <w:r>
        <w:rPr>
          <w:rFonts w:ascii="Bookman Old Style" w:hAnsi="Bookman Old Style" w:cs="Bookman Old Style"/>
        </w:rPr>
        <w:t xml:space="preserve"> </w:t>
      </w:r>
      <w:r w:rsidRPr="00773DFF">
        <w:rPr>
          <w:rFonts w:ascii="Bookman Old Style" w:hAnsi="Bookman Old Style" w:cs="Bookman Old Style"/>
        </w:rPr>
        <w:t>Prefetto competente per territorio, le cui spese sono a</w:t>
      </w:r>
      <w:r>
        <w:rPr>
          <w:rFonts w:ascii="Bookman Old Style" w:hAnsi="Bookman Old Style" w:cs="Bookman Old Style"/>
        </w:rPr>
        <w:t xml:space="preserve"> </w:t>
      </w:r>
      <w:r w:rsidRPr="00773DFF">
        <w:rPr>
          <w:rFonts w:ascii="Bookman Old Style" w:hAnsi="Bookman Old Style" w:cs="Bookman Old Style"/>
        </w:rPr>
        <w:t>carico dell’ente inadempiente, che provvede agli adempimenti</w:t>
      </w:r>
      <w:r>
        <w:rPr>
          <w:rFonts w:ascii="Bookman Old Style" w:hAnsi="Bookman Old Style" w:cs="Bookman Old Style"/>
        </w:rPr>
        <w:t xml:space="preserve"> </w:t>
      </w:r>
      <w:r w:rsidRPr="00773DFF">
        <w:rPr>
          <w:rFonts w:ascii="Bookman Old Style" w:hAnsi="Bookman Old Style" w:cs="Bookman Old Style"/>
        </w:rPr>
        <w:t>necessari al completamento della procedura di</w:t>
      </w:r>
      <w:r>
        <w:rPr>
          <w:rFonts w:ascii="Bookman Old Style" w:hAnsi="Bookman Old Style" w:cs="Bookman Old Style"/>
        </w:rPr>
        <w:t xml:space="preserve"> affi</w:t>
      </w:r>
      <w:r w:rsidRPr="00773DFF">
        <w:rPr>
          <w:rFonts w:ascii="Bookman Old Style" w:hAnsi="Bookman Old Style" w:cs="Bookman Old Style"/>
        </w:rPr>
        <w:t>damento entro il 31 dicembre 2014.</w:t>
      </w:r>
    </w:p>
    <w:p w:rsidR="003B3D47" w:rsidRPr="00773DFF" w:rsidRDefault="003B3D47" w:rsidP="00773DFF">
      <w:pPr>
        <w:autoSpaceDE w:val="0"/>
        <w:autoSpaceDN w:val="0"/>
        <w:adjustRightInd w:val="0"/>
        <w:spacing w:after="0" w:line="240" w:lineRule="auto"/>
        <w:jc w:val="both"/>
        <w:rPr>
          <w:rFonts w:ascii="Bookman Old Style" w:hAnsi="Bookman Old Style" w:cs="Bookman Old Style"/>
        </w:rPr>
      </w:pPr>
      <w:r w:rsidRPr="00773DFF">
        <w:rPr>
          <w:rFonts w:ascii="Bookman Old Style" w:hAnsi="Bookman Old Style" w:cs="Bookman Old Style"/>
        </w:rPr>
        <w:t>3. Il mancato rispetto dei termini di cui ai commi 1 e</w:t>
      </w:r>
      <w:r>
        <w:rPr>
          <w:rFonts w:ascii="Bookman Old Style" w:hAnsi="Bookman Old Style" w:cs="Bookman Old Style"/>
        </w:rPr>
        <w:t xml:space="preserve"> </w:t>
      </w:r>
      <w:r w:rsidRPr="00773DFF">
        <w:rPr>
          <w:rFonts w:ascii="Bookman Old Style" w:hAnsi="Bookman Old Style" w:cs="Bookman Old Style"/>
        </w:rPr>
        <w:t>2 comporta la cessazione degli af</w:t>
      </w:r>
      <w:r>
        <w:rPr>
          <w:rFonts w:ascii="Bookman Old Style" w:hAnsi="Bookman Old Style" w:cs="Bookman Old Style"/>
        </w:rPr>
        <w:t>fi</w:t>
      </w:r>
      <w:r w:rsidRPr="00773DFF">
        <w:rPr>
          <w:rFonts w:ascii="Bookman Old Style" w:hAnsi="Bookman Old Style" w:cs="Bookman Old Style"/>
        </w:rPr>
        <w:t>damenti non conformi</w:t>
      </w:r>
      <w:r>
        <w:rPr>
          <w:rFonts w:ascii="Bookman Old Style" w:hAnsi="Bookman Old Style" w:cs="Bookman Old Style"/>
        </w:rPr>
        <w:t xml:space="preserve"> </w:t>
      </w:r>
      <w:r w:rsidRPr="00773DFF">
        <w:rPr>
          <w:rFonts w:ascii="Bookman Old Style" w:hAnsi="Bookman Old Style" w:cs="Bookman Old Style"/>
        </w:rPr>
        <w:t>ai requisiti previsti dalla normativa europea alla data del</w:t>
      </w:r>
      <w:r>
        <w:rPr>
          <w:rFonts w:ascii="Bookman Old Style" w:hAnsi="Bookman Old Style" w:cs="Bookman Old Style"/>
        </w:rPr>
        <w:t xml:space="preserve"> </w:t>
      </w:r>
      <w:r w:rsidRPr="00773DFF">
        <w:rPr>
          <w:rFonts w:ascii="Bookman Old Style" w:hAnsi="Bookman Old Style" w:cs="Bookman Old Style"/>
        </w:rPr>
        <w:t>31 dicembre 2014.</w:t>
      </w:r>
    </w:p>
    <w:p w:rsidR="003B3D47" w:rsidRDefault="003B3D47" w:rsidP="00773DFF">
      <w:pPr>
        <w:autoSpaceDE w:val="0"/>
        <w:autoSpaceDN w:val="0"/>
        <w:adjustRightInd w:val="0"/>
        <w:spacing w:after="0" w:line="240" w:lineRule="auto"/>
        <w:jc w:val="both"/>
        <w:rPr>
          <w:rFonts w:ascii="Bookman Old Style" w:hAnsi="Bookman Old Style" w:cs="Bookman Old Style"/>
        </w:rPr>
      </w:pPr>
      <w:r w:rsidRPr="00773DFF">
        <w:rPr>
          <w:rFonts w:ascii="Bookman Old Style" w:hAnsi="Bookman Old Style" w:cs="Bookman Old Style"/>
        </w:rPr>
        <w:t>4. Il presente articolo non si applica ai servizi di cui</w:t>
      </w:r>
      <w:r>
        <w:rPr>
          <w:rFonts w:ascii="Bookman Old Style" w:hAnsi="Bookman Old Style" w:cs="Bookman Old Style"/>
        </w:rPr>
        <w:t xml:space="preserve"> </w:t>
      </w:r>
      <w:r w:rsidRPr="00773DFF">
        <w:rPr>
          <w:rFonts w:ascii="Bookman Old Style" w:hAnsi="Bookman Old Style" w:cs="Bookman Old Style"/>
        </w:rPr>
        <w:t>all’articolo 34, comma 25, del decreto-legge 18 ottobre</w:t>
      </w:r>
      <w:r>
        <w:rPr>
          <w:rFonts w:ascii="Bookman Old Style" w:hAnsi="Bookman Old Style" w:cs="Bookman Old Style"/>
        </w:rPr>
        <w:t xml:space="preserve"> </w:t>
      </w:r>
      <w:r w:rsidRPr="00773DFF">
        <w:rPr>
          <w:rFonts w:ascii="Bookman Old Style" w:hAnsi="Bookman Old Style" w:cs="Bookman Old Style"/>
        </w:rPr>
        <w:t>2012</w:t>
      </w:r>
      <w:r>
        <w:rPr>
          <w:rFonts w:ascii="Bookman Old Style" w:hAnsi="Bookman Old Style" w:cs="Bookman Old Style"/>
        </w:rPr>
        <w:t>, n. 179, convertito, con modifi</w:t>
      </w:r>
      <w:r w:rsidRPr="00773DFF">
        <w:rPr>
          <w:rFonts w:ascii="Bookman Old Style" w:hAnsi="Bookman Old Style" w:cs="Bookman Old Style"/>
        </w:rPr>
        <w:t>cazioni, dalla legge</w:t>
      </w:r>
      <w:r>
        <w:rPr>
          <w:rFonts w:ascii="Bookman Old Style" w:hAnsi="Bookman Old Style" w:cs="Bookman Old Style"/>
        </w:rPr>
        <w:t xml:space="preserve"> </w:t>
      </w:r>
      <w:r w:rsidRPr="00773DFF">
        <w:rPr>
          <w:rFonts w:ascii="Bookman Old Style" w:hAnsi="Bookman Old Style" w:cs="Bookman Old Style"/>
        </w:rPr>
        <w:t>del 17 dicembre 2012, n. 221.</w:t>
      </w:r>
    </w:p>
    <w:p w:rsidR="003B3D47" w:rsidRDefault="003B3D47" w:rsidP="00773DFF">
      <w:pPr>
        <w:autoSpaceDE w:val="0"/>
        <w:autoSpaceDN w:val="0"/>
        <w:adjustRightInd w:val="0"/>
        <w:spacing w:after="0" w:line="240" w:lineRule="auto"/>
        <w:jc w:val="both"/>
        <w:rPr>
          <w:rFonts w:ascii="Bookman Old Style" w:hAnsi="Bookman Old Style" w:cs="Bookman Old Style"/>
        </w:rPr>
      </w:pPr>
    </w:p>
    <w:p w:rsidR="003B3D47" w:rsidRPr="00773DFF" w:rsidRDefault="003B3D47" w:rsidP="00773DFF">
      <w:pPr>
        <w:autoSpaceDE w:val="0"/>
        <w:autoSpaceDN w:val="0"/>
        <w:adjustRightInd w:val="0"/>
        <w:spacing w:after="0" w:line="240" w:lineRule="auto"/>
        <w:jc w:val="both"/>
        <w:rPr>
          <w:rFonts w:ascii="Bookman Old Style" w:hAnsi="Bookman Old Style" w:cs="Bookman Old Style"/>
          <w:b/>
          <w:bCs/>
          <w:color w:val="333333"/>
        </w:rPr>
      </w:pPr>
    </w:p>
    <w:p w:rsidR="003B3D47" w:rsidRPr="00FA05F3" w:rsidRDefault="003B3D47" w:rsidP="00FA05F3">
      <w:pPr>
        <w:spacing w:after="0" w:line="240" w:lineRule="auto"/>
        <w:ind w:firstLine="284"/>
        <w:jc w:val="both"/>
        <w:rPr>
          <w:rFonts w:ascii="Bookman Old Style" w:hAnsi="Bookman Old Style" w:cs="Bookman Old Style"/>
          <w:i/>
          <w:iCs/>
          <w:color w:val="333333"/>
        </w:rPr>
      </w:pPr>
      <w:bookmarkStart w:id="1" w:name="SCHEDE"/>
      <w:r w:rsidRPr="00427F22">
        <w:rPr>
          <w:rFonts w:ascii="Bookman Old Style" w:hAnsi="Bookman Old Style" w:cs="Bookman Old Style"/>
          <w:i/>
          <w:iCs/>
          <w:lang w:eastAsia="it-IT"/>
        </w:rPr>
        <w:t>L’</w:t>
      </w:r>
      <w:r w:rsidRPr="00427F22">
        <w:rPr>
          <w:rFonts w:ascii="Bookman Old Style" w:hAnsi="Bookman Old Style" w:cs="Bookman Old Style"/>
          <w:b/>
          <w:bCs/>
          <w:i/>
          <w:iCs/>
          <w:lang w:eastAsia="it-IT"/>
        </w:rPr>
        <w:t>articolo 13</w:t>
      </w:r>
      <w:r w:rsidRPr="00427F22">
        <w:rPr>
          <w:rFonts w:ascii="Bookman Old Style" w:hAnsi="Bookman Old Style" w:cs="Bookman Old Style"/>
          <w:i/>
          <w:iCs/>
          <w:lang w:eastAsia="it-IT"/>
        </w:rPr>
        <w:t xml:space="preserve"> deroga sotto due profili le vigenti disposizioni in materia di </w:t>
      </w:r>
      <w:r w:rsidRPr="00427F22">
        <w:rPr>
          <w:rFonts w:ascii="Bookman Old Style" w:hAnsi="Bookman Old Style" w:cs="Bookman Old Style"/>
          <w:b/>
          <w:bCs/>
          <w:i/>
          <w:iCs/>
          <w:lang w:eastAsia="it-IT"/>
        </w:rPr>
        <w:t>servizi pubblici locali:</w:t>
      </w:r>
      <w:r w:rsidRPr="00427F22">
        <w:rPr>
          <w:rFonts w:ascii="Bookman Old Style" w:hAnsi="Bookman Old Style" w:cs="Bookman Old Style"/>
          <w:i/>
          <w:iCs/>
          <w:lang w:eastAsia="it-IT"/>
        </w:rPr>
        <w:t xml:space="preserve"> sia consentendo fino al 31 dicembre 2014, ricorrendo specifici presupposti, la </w:t>
      </w:r>
      <w:r w:rsidRPr="00427F22">
        <w:rPr>
          <w:rFonts w:ascii="Bookman Old Style" w:hAnsi="Bookman Old Style" w:cs="Bookman Old Style"/>
          <w:b/>
          <w:bCs/>
          <w:i/>
          <w:iCs/>
          <w:lang w:eastAsia="it-IT"/>
        </w:rPr>
        <w:t>prosecuzione di gestioni non conformi</w:t>
      </w:r>
      <w:r w:rsidRPr="00427F22">
        <w:rPr>
          <w:rFonts w:ascii="Bookman Old Style" w:hAnsi="Bookman Old Style" w:cs="Bookman Old Style"/>
          <w:i/>
          <w:iCs/>
          <w:lang w:eastAsia="it-IT"/>
        </w:rPr>
        <w:t xml:space="preserve"> agli o</w:t>
      </w:r>
      <w:r w:rsidRPr="00FA05F3">
        <w:rPr>
          <w:rFonts w:ascii="Bookman Old Style" w:hAnsi="Bookman Old Style" w:cs="Bookman Old Style"/>
          <w:i/>
          <w:iCs/>
          <w:lang w:eastAsia="it-IT"/>
        </w:rPr>
        <w:t>rientamenti dell’Unione europea</w:t>
      </w:r>
      <w:r w:rsidRPr="00427F22">
        <w:rPr>
          <w:rFonts w:ascii="Bookman Old Style" w:hAnsi="Bookman Old Style" w:cs="Bookman Old Style"/>
          <w:i/>
          <w:iCs/>
          <w:lang w:eastAsia="it-IT"/>
        </w:rPr>
        <w:t xml:space="preserve">; sia spostando al periodo compreso tra l’entrata in vigore e il 31 dicembre 2014 gli effetti della </w:t>
      </w:r>
      <w:r w:rsidRPr="00427F22">
        <w:rPr>
          <w:rFonts w:ascii="Bookman Old Style" w:hAnsi="Bookman Old Style" w:cs="Bookman Old Style"/>
          <w:b/>
          <w:bCs/>
          <w:i/>
          <w:iCs/>
          <w:lang w:eastAsia="it-IT"/>
        </w:rPr>
        <w:t>mancata istituzione o designazione di enti di governo</w:t>
      </w:r>
      <w:r w:rsidRPr="00427F22">
        <w:rPr>
          <w:rFonts w:ascii="Bookman Old Style" w:hAnsi="Bookman Old Style" w:cs="Bookman Old Style"/>
          <w:i/>
          <w:iCs/>
          <w:lang w:eastAsia="it-IT"/>
        </w:rPr>
        <w:t xml:space="preserve"> di ambiti o bacini ottimali che doveva essere effettuata entro il 30 giugno 2012.</w:t>
      </w:r>
      <w:bookmarkEnd w:id="1"/>
      <w:r w:rsidRPr="00FA05F3">
        <w:rPr>
          <w:rFonts w:ascii="Bookman Old Style" w:hAnsi="Bookman Old Style" w:cs="Bookman Old Style"/>
          <w:i/>
          <w:iCs/>
          <w:color w:val="333333"/>
        </w:rPr>
        <w:t xml:space="preserve"> Gli affidamenti non conformi ai requisiti individuati in sede europea cessano al 31 dicembre 2014.</w:t>
      </w:r>
    </w:p>
    <w:p w:rsidR="003B3D47" w:rsidRPr="00773DFF" w:rsidRDefault="003B3D47" w:rsidP="00427F22">
      <w:pPr>
        <w:autoSpaceDE w:val="0"/>
        <w:autoSpaceDN w:val="0"/>
        <w:adjustRightInd w:val="0"/>
        <w:spacing w:after="0" w:line="240" w:lineRule="auto"/>
        <w:jc w:val="center"/>
        <w:rPr>
          <w:rFonts w:ascii="Bookman Old Style" w:hAnsi="Bookman Old Style" w:cs="Bookman Old Style"/>
          <w:b/>
          <w:bCs/>
          <w:color w:val="333333"/>
        </w:rPr>
      </w:pPr>
    </w:p>
    <w:sectPr w:rsidR="003B3D47" w:rsidRPr="00773DFF" w:rsidSect="00E14A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7B5"/>
    <w:rsid w:val="001B4534"/>
    <w:rsid w:val="001F2047"/>
    <w:rsid w:val="00230AB4"/>
    <w:rsid w:val="00301160"/>
    <w:rsid w:val="003537B5"/>
    <w:rsid w:val="003B3D47"/>
    <w:rsid w:val="00427F22"/>
    <w:rsid w:val="004A5EE5"/>
    <w:rsid w:val="004D5442"/>
    <w:rsid w:val="004E50ED"/>
    <w:rsid w:val="00507933"/>
    <w:rsid w:val="00564BCA"/>
    <w:rsid w:val="007230D3"/>
    <w:rsid w:val="00755C0C"/>
    <w:rsid w:val="00773DFF"/>
    <w:rsid w:val="00835BA8"/>
    <w:rsid w:val="008D4554"/>
    <w:rsid w:val="00C33A77"/>
    <w:rsid w:val="00C95408"/>
    <w:rsid w:val="00D11878"/>
    <w:rsid w:val="00D96F6E"/>
    <w:rsid w:val="00E14A77"/>
    <w:rsid w:val="00E32EA6"/>
    <w:rsid w:val="00FA05F3"/>
    <w:rsid w:val="00FC46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7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537B5"/>
    <w:rPr>
      <w:b/>
      <w:bCs/>
    </w:rPr>
  </w:style>
  <w:style w:type="paragraph" w:styleId="NormalWeb">
    <w:name w:val="Normal (Web)"/>
    <w:basedOn w:val="Normal"/>
    <w:uiPriority w:val="99"/>
    <w:semiHidden/>
    <w:rsid w:val="003537B5"/>
    <w:pPr>
      <w:spacing w:before="100" w:beforeAutospacing="1" w:after="100" w:afterAutospacing="1" w:line="396" w:lineRule="atLeast"/>
    </w:pPr>
    <w:rPr>
      <w:rFonts w:ascii="Times New Roman" w:eastAsia="Times New Roman" w:hAnsi="Times New Roman" w:cs="Times New Roman"/>
      <w:sz w:val="24"/>
      <w:szCs w:val="24"/>
      <w:lang w:eastAsia="it-IT"/>
    </w:rPr>
  </w:style>
  <w:style w:type="paragraph" w:styleId="ListParagraph">
    <w:name w:val="List Paragraph"/>
    <w:basedOn w:val="Normal"/>
    <w:uiPriority w:val="99"/>
    <w:qFormat/>
    <w:rsid w:val="00D96F6E"/>
    <w:pPr>
      <w:ind w:left="720"/>
      <w:contextualSpacing/>
    </w:pPr>
  </w:style>
  <w:style w:type="character" w:styleId="Emphasis">
    <w:name w:val="Emphasis"/>
    <w:basedOn w:val="DefaultParagraphFont"/>
    <w:uiPriority w:val="99"/>
    <w:qFormat/>
    <w:rsid w:val="004D5442"/>
    <w:rPr>
      <w:i/>
      <w:iCs/>
    </w:rPr>
  </w:style>
  <w:style w:type="paragraph" w:styleId="BalloonText">
    <w:name w:val="Balloon Text"/>
    <w:basedOn w:val="Normal"/>
    <w:link w:val="BalloonTextChar"/>
    <w:uiPriority w:val="99"/>
    <w:semiHidden/>
    <w:rsid w:val="00FC4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204403">
      <w:marLeft w:val="0"/>
      <w:marRight w:val="0"/>
      <w:marTop w:val="0"/>
      <w:marBottom w:val="0"/>
      <w:divBdr>
        <w:top w:val="none" w:sz="0" w:space="0" w:color="auto"/>
        <w:left w:val="none" w:sz="0" w:space="0" w:color="auto"/>
        <w:bottom w:val="none" w:sz="0" w:space="0" w:color="auto"/>
        <w:right w:val="none" w:sz="0" w:space="0" w:color="auto"/>
      </w:divBdr>
      <w:divsChild>
        <w:div w:id="1075204405">
          <w:marLeft w:val="0"/>
          <w:marRight w:val="0"/>
          <w:marTop w:val="0"/>
          <w:marBottom w:val="0"/>
          <w:divBdr>
            <w:top w:val="none" w:sz="0" w:space="0" w:color="auto"/>
            <w:left w:val="none" w:sz="0" w:space="0" w:color="auto"/>
            <w:bottom w:val="none" w:sz="0" w:space="0" w:color="auto"/>
            <w:right w:val="none" w:sz="0" w:space="0" w:color="auto"/>
          </w:divBdr>
          <w:divsChild>
            <w:div w:id="1075204411">
              <w:marLeft w:val="0"/>
              <w:marRight w:val="0"/>
              <w:marTop w:val="0"/>
              <w:marBottom w:val="0"/>
              <w:divBdr>
                <w:top w:val="none" w:sz="0" w:space="0" w:color="auto"/>
                <w:left w:val="none" w:sz="0" w:space="0" w:color="auto"/>
                <w:bottom w:val="none" w:sz="0" w:space="0" w:color="auto"/>
                <w:right w:val="none" w:sz="0" w:space="0" w:color="auto"/>
              </w:divBdr>
              <w:divsChild>
                <w:div w:id="1075204408">
                  <w:marLeft w:val="0"/>
                  <w:marRight w:val="0"/>
                  <w:marTop w:val="0"/>
                  <w:marBottom w:val="0"/>
                  <w:divBdr>
                    <w:top w:val="none" w:sz="0" w:space="0" w:color="auto"/>
                    <w:left w:val="none" w:sz="0" w:space="0" w:color="auto"/>
                    <w:bottom w:val="none" w:sz="0" w:space="0" w:color="auto"/>
                    <w:right w:val="none" w:sz="0" w:space="0" w:color="auto"/>
                  </w:divBdr>
                  <w:divsChild>
                    <w:div w:id="1075204422">
                      <w:marLeft w:val="0"/>
                      <w:marRight w:val="0"/>
                      <w:marTop w:val="0"/>
                      <w:marBottom w:val="0"/>
                      <w:divBdr>
                        <w:top w:val="none" w:sz="0" w:space="0" w:color="auto"/>
                        <w:left w:val="none" w:sz="0" w:space="0" w:color="auto"/>
                        <w:bottom w:val="none" w:sz="0" w:space="0" w:color="auto"/>
                        <w:right w:val="none" w:sz="0" w:space="0" w:color="auto"/>
                      </w:divBdr>
                      <w:divsChild>
                        <w:div w:id="10752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4406">
      <w:marLeft w:val="0"/>
      <w:marRight w:val="0"/>
      <w:marTop w:val="0"/>
      <w:marBottom w:val="0"/>
      <w:divBdr>
        <w:top w:val="none" w:sz="0" w:space="0" w:color="auto"/>
        <w:left w:val="none" w:sz="0" w:space="0" w:color="auto"/>
        <w:bottom w:val="none" w:sz="0" w:space="0" w:color="auto"/>
        <w:right w:val="none" w:sz="0" w:space="0" w:color="auto"/>
      </w:divBdr>
      <w:divsChild>
        <w:div w:id="1075204426">
          <w:marLeft w:val="0"/>
          <w:marRight w:val="0"/>
          <w:marTop w:val="0"/>
          <w:marBottom w:val="0"/>
          <w:divBdr>
            <w:top w:val="none" w:sz="0" w:space="0" w:color="auto"/>
            <w:left w:val="none" w:sz="0" w:space="0" w:color="auto"/>
            <w:bottom w:val="none" w:sz="0" w:space="0" w:color="auto"/>
            <w:right w:val="none" w:sz="0" w:space="0" w:color="auto"/>
          </w:divBdr>
          <w:divsChild>
            <w:div w:id="1075204407">
              <w:marLeft w:val="0"/>
              <w:marRight w:val="0"/>
              <w:marTop w:val="0"/>
              <w:marBottom w:val="0"/>
              <w:divBdr>
                <w:top w:val="none" w:sz="0" w:space="0" w:color="auto"/>
                <w:left w:val="none" w:sz="0" w:space="0" w:color="auto"/>
                <w:bottom w:val="none" w:sz="0" w:space="0" w:color="auto"/>
                <w:right w:val="none" w:sz="0" w:space="0" w:color="auto"/>
              </w:divBdr>
              <w:divsChild>
                <w:div w:id="1075204421">
                  <w:marLeft w:val="0"/>
                  <w:marRight w:val="0"/>
                  <w:marTop w:val="0"/>
                  <w:marBottom w:val="0"/>
                  <w:divBdr>
                    <w:top w:val="none" w:sz="0" w:space="0" w:color="auto"/>
                    <w:left w:val="none" w:sz="0" w:space="0" w:color="auto"/>
                    <w:bottom w:val="none" w:sz="0" w:space="0" w:color="auto"/>
                    <w:right w:val="none" w:sz="0" w:space="0" w:color="auto"/>
                  </w:divBdr>
                  <w:divsChild>
                    <w:div w:id="1075204419">
                      <w:marLeft w:val="0"/>
                      <w:marRight w:val="0"/>
                      <w:marTop w:val="0"/>
                      <w:marBottom w:val="0"/>
                      <w:divBdr>
                        <w:top w:val="none" w:sz="0" w:space="0" w:color="auto"/>
                        <w:left w:val="none" w:sz="0" w:space="0" w:color="auto"/>
                        <w:bottom w:val="none" w:sz="0" w:space="0" w:color="auto"/>
                        <w:right w:val="none" w:sz="0" w:space="0" w:color="auto"/>
                      </w:divBdr>
                      <w:divsChild>
                        <w:div w:id="10752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4417">
      <w:marLeft w:val="0"/>
      <w:marRight w:val="0"/>
      <w:marTop w:val="0"/>
      <w:marBottom w:val="0"/>
      <w:divBdr>
        <w:top w:val="none" w:sz="0" w:space="0" w:color="auto"/>
        <w:left w:val="none" w:sz="0" w:space="0" w:color="auto"/>
        <w:bottom w:val="none" w:sz="0" w:space="0" w:color="auto"/>
        <w:right w:val="none" w:sz="0" w:space="0" w:color="auto"/>
      </w:divBdr>
    </w:div>
    <w:div w:id="1075204418">
      <w:marLeft w:val="0"/>
      <w:marRight w:val="0"/>
      <w:marTop w:val="0"/>
      <w:marBottom w:val="0"/>
      <w:divBdr>
        <w:top w:val="none" w:sz="0" w:space="0" w:color="auto"/>
        <w:left w:val="none" w:sz="0" w:space="0" w:color="auto"/>
        <w:bottom w:val="none" w:sz="0" w:space="0" w:color="auto"/>
        <w:right w:val="none" w:sz="0" w:space="0" w:color="auto"/>
      </w:divBdr>
      <w:divsChild>
        <w:div w:id="1075204409">
          <w:marLeft w:val="0"/>
          <w:marRight w:val="0"/>
          <w:marTop w:val="0"/>
          <w:marBottom w:val="0"/>
          <w:divBdr>
            <w:top w:val="none" w:sz="0" w:space="0" w:color="auto"/>
            <w:left w:val="none" w:sz="0" w:space="0" w:color="auto"/>
            <w:bottom w:val="none" w:sz="0" w:space="0" w:color="auto"/>
            <w:right w:val="none" w:sz="0" w:space="0" w:color="auto"/>
          </w:divBdr>
          <w:divsChild>
            <w:div w:id="1075204413">
              <w:marLeft w:val="0"/>
              <w:marRight w:val="0"/>
              <w:marTop w:val="0"/>
              <w:marBottom w:val="0"/>
              <w:divBdr>
                <w:top w:val="none" w:sz="0" w:space="0" w:color="auto"/>
                <w:left w:val="none" w:sz="0" w:space="0" w:color="auto"/>
                <w:bottom w:val="none" w:sz="0" w:space="0" w:color="auto"/>
                <w:right w:val="none" w:sz="0" w:space="0" w:color="auto"/>
              </w:divBdr>
              <w:divsChild>
                <w:div w:id="1075204410">
                  <w:marLeft w:val="0"/>
                  <w:marRight w:val="0"/>
                  <w:marTop w:val="0"/>
                  <w:marBottom w:val="0"/>
                  <w:divBdr>
                    <w:top w:val="none" w:sz="0" w:space="0" w:color="auto"/>
                    <w:left w:val="none" w:sz="0" w:space="0" w:color="auto"/>
                    <w:bottom w:val="none" w:sz="0" w:space="0" w:color="auto"/>
                    <w:right w:val="none" w:sz="0" w:space="0" w:color="auto"/>
                  </w:divBdr>
                  <w:divsChild>
                    <w:div w:id="1075204428">
                      <w:marLeft w:val="0"/>
                      <w:marRight w:val="0"/>
                      <w:marTop w:val="0"/>
                      <w:marBottom w:val="0"/>
                      <w:divBdr>
                        <w:top w:val="none" w:sz="0" w:space="0" w:color="auto"/>
                        <w:left w:val="none" w:sz="0" w:space="0" w:color="auto"/>
                        <w:bottom w:val="none" w:sz="0" w:space="0" w:color="auto"/>
                        <w:right w:val="none" w:sz="0" w:space="0" w:color="auto"/>
                      </w:divBdr>
                      <w:divsChild>
                        <w:div w:id="10752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4423">
      <w:marLeft w:val="0"/>
      <w:marRight w:val="0"/>
      <w:marTop w:val="0"/>
      <w:marBottom w:val="0"/>
      <w:divBdr>
        <w:top w:val="none" w:sz="0" w:space="0" w:color="auto"/>
        <w:left w:val="none" w:sz="0" w:space="0" w:color="auto"/>
        <w:bottom w:val="none" w:sz="0" w:space="0" w:color="auto"/>
        <w:right w:val="none" w:sz="0" w:space="0" w:color="auto"/>
      </w:divBdr>
      <w:divsChild>
        <w:div w:id="1075204416">
          <w:marLeft w:val="0"/>
          <w:marRight w:val="0"/>
          <w:marTop w:val="0"/>
          <w:marBottom w:val="0"/>
          <w:divBdr>
            <w:top w:val="none" w:sz="0" w:space="0" w:color="auto"/>
            <w:left w:val="none" w:sz="0" w:space="0" w:color="auto"/>
            <w:bottom w:val="none" w:sz="0" w:space="0" w:color="auto"/>
            <w:right w:val="none" w:sz="0" w:space="0" w:color="auto"/>
          </w:divBdr>
          <w:divsChild>
            <w:div w:id="1075204415">
              <w:marLeft w:val="0"/>
              <w:marRight w:val="0"/>
              <w:marTop w:val="0"/>
              <w:marBottom w:val="0"/>
              <w:divBdr>
                <w:top w:val="none" w:sz="0" w:space="0" w:color="auto"/>
                <w:left w:val="none" w:sz="0" w:space="0" w:color="auto"/>
                <w:bottom w:val="none" w:sz="0" w:space="0" w:color="auto"/>
                <w:right w:val="none" w:sz="0" w:space="0" w:color="auto"/>
              </w:divBdr>
              <w:divsChild>
                <w:div w:id="1075204420">
                  <w:marLeft w:val="0"/>
                  <w:marRight w:val="0"/>
                  <w:marTop w:val="0"/>
                  <w:marBottom w:val="0"/>
                  <w:divBdr>
                    <w:top w:val="none" w:sz="0" w:space="0" w:color="auto"/>
                    <w:left w:val="none" w:sz="0" w:space="0" w:color="auto"/>
                    <w:bottom w:val="none" w:sz="0" w:space="0" w:color="auto"/>
                    <w:right w:val="none" w:sz="0" w:space="0" w:color="auto"/>
                  </w:divBdr>
                  <w:divsChild>
                    <w:div w:id="1075204412">
                      <w:marLeft w:val="0"/>
                      <w:marRight w:val="0"/>
                      <w:marTop w:val="0"/>
                      <w:marBottom w:val="0"/>
                      <w:divBdr>
                        <w:top w:val="none" w:sz="0" w:space="0" w:color="auto"/>
                        <w:left w:val="none" w:sz="0" w:space="0" w:color="auto"/>
                        <w:bottom w:val="none" w:sz="0" w:space="0" w:color="auto"/>
                        <w:right w:val="none" w:sz="0" w:space="0" w:color="auto"/>
                      </w:divBdr>
                      <w:divsChild>
                        <w:div w:id="10752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4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2947</Words>
  <Characters>16804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c.tedeschi</dc:creator>
  <cp:keywords/>
  <dc:description/>
  <cp:lastModifiedBy>Catellani.monica</cp:lastModifiedBy>
  <cp:revision>2</cp:revision>
  <dcterms:created xsi:type="dcterms:W3CDTF">2014-03-04T13:39:00Z</dcterms:created>
  <dcterms:modified xsi:type="dcterms:W3CDTF">2014-03-04T13:39:00Z</dcterms:modified>
</cp:coreProperties>
</file>